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
    <w:p/>
    <w:p/>
    <w:p>
      <w:pPr>
        <w:spacing w:after="80"/>
        <w:jc w:val="center"/>
      </w:pPr>
      <w:r>
        <w:rPr>
          <w:rFonts w:ascii="Arial" w:hAnsi="Arial"/>
          <w:b/>
          <w:i w:val="0"/>
          <w:color w:val="1A1A2E"/>
          <w:sz w:val="52"/>
        </w:rPr>
        <w:t>CONTENT OUTLINE</w:t>
      </w:r>
    </w:p>
    <w:p>
      <w:pPr>
        <w:spacing w:after="520"/>
        <w:jc w:val="center"/>
      </w:pPr>
      <w:r>
        <w:rPr>
          <w:rFonts w:ascii="Arial" w:hAnsi="Arial"/>
          <w:b/>
          <w:i w:val="0"/>
          <w:color w:val="3282B8"/>
          <w:sz w:val="30"/>
        </w:rPr>
        <w:t>[Project / Program Name]</w:t>
      </w:r>
    </w:p>
    <w:p>
      <w:pPr>
        <w:spacing w:after="20"/>
        <w:jc w:val="center"/>
      </w:pPr>
      <w:r>
        <w:rPr>
          <w:rFonts w:ascii="Arial" w:hAnsi="Arial"/>
          <w:b w:val="0"/>
          <w:i w:val="0"/>
          <w:color w:val="718096"/>
          <w:sz w:val="20"/>
        </w:rPr>
        <w:t>Prepared for</w:t>
      </w:r>
    </w:p>
    <w:p>
      <w:pPr>
        <w:spacing w:after="280"/>
        <w:jc w:val="center"/>
      </w:pPr>
      <w:r>
        <w:rPr>
          <w:rFonts w:ascii="Arial" w:hAnsi="Arial"/>
          <w:b/>
          <w:i w:val="0"/>
          <w:color w:val="1A1A2E"/>
          <w:sz w:val="24"/>
        </w:rPr>
        <w:t>[Organization Name]</w:t>
      </w:r>
    </w:p>
    <w:p>
      <w:pPr>
        <w:spacing w:after="20"/>
        <w:jc w:val="center"/>
      </w:pPr>
      <w:r>
        <w:rPr>
          <w:rFonts w:ascii="Arial" w:hAnsi="Arial"/>
          <w:b w:val="0"/>
          <w:i w:val="0"/>
          <w:color w:val="718096"/>
          <w:sz w:val="20"/>
        </w:rPr>
        <w:t>Prepared by</w:t>
      </w:r>
    </w:p>
    <w:p>
      <w:pPr>
        <w:spacing w:after="280"/>
        <w:jc w:val="center"/>
      </w:pPr>
      <w:r>
        <w:rPr>
          <w:rFonts w:ascii="Arial" w:hAnsi="Arial"/>
          <w:b w:val="0"/>
          <w:i w:val="0"/>
          <w:color w:val="1A1A2E"/>
          <w:sz w:val="24"/>
        </w:rPr>
        <w:t>[Your Name, Title]</w:t>
      </w:r>
    </w:p>
    <w:p>
      <w:pPr>
        <w:spacing w:after="880"/>
        <w:jc w:val="center"/>
      </w:pPr>
      <w:r>
        <w:rPr>
          <w:rFonts w:ascii="Arial" w:hAnsi="Arial"/>
          <w:b w:val="0"/>
          <w:i w:val="0"/>
          <w:color w:val="718096"/>
          <w:sz w:val="20"/>
        </w:rPr>
        <w:t>Learning &amp; Development</w:t>
      </w:r>
    </w:p>
    <w:p>
      <w:pPr>
        <w:spacing w:after="20"/>
        <w:jc w:val="center"/>
      </w:pPr>
      <w:r>
        <w:rPr>
          <w:rFonts w:ascii="Arial" w:hAnsi="Arial"/>
          <w:b w:val="0"/>
          <w:i w:val="0"/>
          <w:color w:val="718096"/>
          <w:sz w:val="20"/>
        </w:rPr>
        <w:t>[Date]</w:t>
      </w:r>
    </w:p>
    <w:p>
      <w:pPr>
        <w:spacing w:after="40"/>
        <w:jc w:val="center"/>
      </w:pPr>
      <w:r>
        <w:rPr>
          <w:rFonts w:ascii="Arial" w:hAnsi="Arial"/>
          <w:b w:val="0"/>
          <w:i w:val="0"/>
          <w:color w:val="718096"/>
          <w:sz w:val="20"/>
        </w:rPr>
        <w:t>Version 1.0</w:t>
      </w:r>
    </w:p>
    <w:p>
      <w:r>
        <w:br w:type="page"/>
      </w:r>
    </w:p>
    <w:p>
      <w:pPr>
        <w:shd w:val="clear" w:color="auto" w:fill="EDF2F7"/>
        <w:pBdr>
          <w:top w:val="single" w:sz="6" w:space="8" w:color="3282B8"/>
          <w:left w:val="single" w:sz="6" w:space="8" w:color="3282B8"/>
          <w:bottom w:val="single" w:sz="6" w:space="8" w:color="3282B8"/>
          <w:right w:val="single" w:sz="6" w:space="8" w:color="3282B8"/>
        </w:pBdr>
      </w:pPr>
      <w:r>
        <w:rPr>
          <w:rFonts w:ascii="Arial" w:hAnsi="Arial"/>
          <w:b/>
          <w:i w:val="0"/>
          <w:color w:val="1A1A2E"/>
          <w:sz w:val="22"/>
        </w:rPr>
        <w:t>How to use this document</w:t>
        <w:br/>
      </w:r>
      <w:r>
        <w:rPr>
          <w:rFonts w:ascii="Arial" w:hAnsi="Arial"/>
          <w:b w:val="0"/>
          <w:i w:val="0"/>
          <w:color w:val="2D3748"/>
          <w:sz w:val="20"/>
        </w:rPr>
        <w:t xml:space="preserve">Replace every [bracketed] placeholder with your content. </w:t>
      </w:r>
      <w:r>
        <w:rPr>
          <w:rFonts w:ascii="Arial" w:hAnsi="Arial"/>
          <w:b w:val="0"/>
          <w:i/>
          <w:color w:val="718096"/>
          <w:sz w:val="20"/>
        </w:rPr>
        <w:t xml:space="preserve">Grey italic text (and the "e.g." example rows) is guidance — delete it before sharing. </w:t>
      </w:r>
      <w:r>
        <w:rPr>
          <w:rFonts w:ascii="Arial" w:hAnsi="Arial"/>
          <w:b w:val="0"/>
          <w:i w:val="0"/>
          <w:color w:val="2D3748"/>
          <w:sz w:val="20"/>
        </w:rPr>
        <w:t>This document organizes the training CONTENT around the objectives from the Needs Analysis so SMEs can confirm it is accurate, complete, and aligned with the organization — before any design begins. SMEs review content here, not design. Once signed off, it becomes the source for the Design Document. Sections marked → point to the Content Outline Field Guide.</w:t>
      </w:r>
    </w:p>
    <w:p>
      <w:pPr>
        <w:pStyle w:val="Heading1"/>
        <w:spacing w:before="260" w:after="80"/>
      </w:pPr>
      <w:r>
        <w:rPr>
          <w:rFonts w:ascii="Arial" w:hAnsi="Arial"/>
          <w:b/>
          <w:color w:val="1A1A2E"/>
          <w:sz w:val="30"/>
        </w:rPr>
        <w:t>Document History</w:t>
      </w:r>
    </w:p>
    <w:p>
      <w:pPr>
        <w:pStyle w:val="Guidance"/>
        <w:spacing w:after="100"/>
      </w:pPr>
      <w:r>
        <w:t>Track versions so reviewers know what changed. Update the version on the cover to match the latest row.</w:t>
      </w:r>
    </w:p>
    <w:tbl>
      <w:tblPr>
        <w:tblStyle w:val="TableGrid"/>
        <w:tblW w:type="auto" w:w="0"/>
        <w:tblLook w:firstColumn="1" w:firstRow="1" w:lastColumn="0" w:lastRow="0" w:noHBand="0" w:noVBand="1" w:val="04A0"/>
      </w:tblPr>
      <w:tblGrid>
        <w:gridCol w:w="1930"/>
        <w:gridCol w:w="1930"/>
        <w:gridCol w:w="1930"/>
        <w:gridCol w:w="1930"/>
        <w:gridCol w:w="1930"/>
      </w:tblGrid>
      <w:tr>
        <w:tc>
          <w:tcPr>
            <w:tcW w:type="dxa" w:w="1930"/>
            <w:shd w:val="clear" w:color="auto" w:fill="0F4C75"/>
          </w:tcPr>
          <w:p>
            <w:r>
              <w:rPr>
                <w:rFonts w:ascii="Arial" w:hAnsi="Arial"/>
                <w:b/>
                <w:color w:val="FFFFFF"/>
                <w:sz w:val="19"/>
              </w:rPr>
              <w:t>Date</w:t>
            </w:r>
          </w:p>
        </w:tc>
        <w:tc>
          <w:tcPr>
            <w:tcW w:type="dxa" w:w="1930"/>
            <w:shd w:val="clear" w:color="auto" w:fill="0F4C75"/>
          </w:tcPr>
          <w:p>
            <w:r>
              <w:rPr>
                <w:rFonts w:ascii="Arial" w:hAnsi="Arial"/>
                <w:b/>
                <w:color w:val="FFFFFF"/>
                <w:sz w:val="19"/>
              </w:rPr>
              <w:t>Version</w:t>
            </w:r>
          </w:p>
        </w:tc>
        <w:tc>
          <w:tcPr>
            <w:tcW w:type="dxa" w:w="1930"/>
            <w:shd w:val="clear" w:color="auto" w:fill="0F4C75"/>
          </w:tcPr>
          <w:p>
            <w:r>
              <w:rPr>
                <w:rFonts w:ascii="Arial" w:hAnsi="Arial"/>
                <w:b/>
                <w:color w:val="FFFFFF"/>
                <w:sz w:val="19"/>
              </w:rPr>
              <w:t>Changes</w:t>
            </w:r>
          </w:p>
        </w:tc>
        <w:tc>
          <w:tcPr>
            <w:tcW w:type="dxa" w:w="1930"/>
            <w:shd w:val="clear" w:color="auto" w:fill="0F4C75"/>
          </w:tcPr>
          <w:p>
            <w:r>
              <w:rPr>
                <w:rFonts w:ascii="Arial" w:hAnsi="Arial"/>
                <w:b/>
                <w:color w:val="FFFFFF"/>
                <w:sz w:val="19"/>
              </w:rPr>
              <w:t>Author</w:t>
            </w:r>
          </w:p>
        </w:tc>
        <w:tc>
          <w:tcPr>
            <w:tcW w:type="dxa" w:w="1930"/>
            <w:shd w:val="clear" w:color="auto" w:fill="0F4C75"/>
          </w:tcPr>
          <w:p>
            <w:r>
              <w:rPr>
                <w:rFonts w:ascii="Arial" w:hAnsi="Arial"/>
                <w:b/>
                <w:color w:val="FFFFFF"/>
                <w:sz w:val="19"/>
              </w:rPr>
              <w:t>Approved By</w:t>
            </w:r>
          </w:p>
        </w:tc>
      </w:tr>
      <w:tr>
        <w:tc>
          <w:tcPr>
            <w:tcW w:type="dxa" w:w="1930"/>
          </w:tcPr>
          <w:p>
            <w:r>
              <w:rPr>
                <w:rFonts w:ascii="Arial" w:hAnsi="Arial"/>
                <w:i/>
                <w:color w:val="718096"/>
                <w:sz w:val="18"/>
              </w:rPr>
              <w:t>e.g.  03/01/2026</w:t>
            </w:r>
          </w:p>
        </w:tc>
        <w:tc>
          <w:tcPr>
            <w:tcW w:type="dxa" w:w="1930"/>
          </w:tcPr>
          <w:p>
            <w:r>
              <w:rPr>
                <w:rFonts w:ascii="Arial" w:hAnsi="Arial"/>
                <w:i/>
                <w:color w:val="718096"/>
                <w:sz w:val="18"/>
              </w:rPr>
              <w:t>1.0</w:t>
            </w:r>
          </w:p>
        </w:tc>
        <w:tc>
          <w:tcPr>
            <w:tcW w:type="dxa" w:w="1930"/>
          </w:tcPr>
          <w:p>
            <w:r>
              <w:rPr>
                <w:rFonts w:ascii="Arial" w:hAnsi="Arial"/>
                <w:i/>
                <w:color w:val="718096"/>
                <w:sz w:val="18"/>
              </w:rPr>
              <w:t>Initial draft</w:t>
            </w:r>
          </w:p>
        </w:tc>
        <w:tc>
          <w:tcPr>
            <w:tcW w:type="dxa" w:w="1930"/>
          </w:tcPr>
          <w:p>
            <w:r>
              <w:rPr>
                <w:rFonts w:ascii="Arial" w:hAnsi="Arial"/>
                <w:i/>
                <w:color w:val="718096"/>
                <w:sz w:val="18"/>
              </w:rPr>
              <w:t>[Author]</w:t>
            </w:r>
          </w:p>
        </w:tc>
        <w:tc>
          <w:tcPr>
            <w:tcW w:type="dxa" w:w="1930"/>
          </w:tcPr>
          <w:p>
            <w:r>
              <w:rPr>
                <w:rFonts w:ascii="Arial" w:hAnsi="Arial"/>
                <w:i/>
                <w:color w:val="718096"/>
                <w:sz w:val="18"/>
              </w:rPr>
              <w:t>—</w:t>
            </w:r>
          </w:p>
        </w:tc>
      </w:tr>
      <w:tr>
        <w:tc>
          <w:tcPr>
            <w:tcW w:type="dxa" w:w="1930"/>
          </w:tcPr>
          <w:p>
            <w:r/>
          </w:p>
        </w:tc>
        <w:tc>
          <w:tcPr>
            <w:tcW w:type="dxa" w:w="1930"/>
          </w:tcPr>
          <w:p>
            <w:r/>
          </w:p>
        </w:tc>
        <w:tc>
          <w:tcPr>
            <w:tcW w:type="dxa" w:w="1930"/>
          </w:tcPr>
          <w:p>
            <w:r/>
          </w:p>
        </w:tc>
        <w:tc>
          <w:tcPr>
            <w:tcW w:type="dxa" w:w="1930"/>
          </w:tcPr>
          <w:p>
            <w:r/>
          </w:p>
        </w:tc>
        <w:tc>
          <w:tcPr>
            <w:tcW w:type="dxa" w:w="1930"/>
          </w:tcPr>
          <w:p>
            <w:r/>
          </w:p>
        </w:tc>
      </w:tr>
      <w:tr>
        <w:tc>
          <w:tcPr>
            <w:tcW w:type="dxa" w:w="1930"/>
          </w:tcPr>
          <w:p>
            <w:r/>
          </w:p>
        </w:tc>
        <w:tc>
          <w:tcPr>
            <w:tcW w:type="dxa" w:w="1930"/>
          </w:tcPr>
          <w:p>
            <w:r/>
          </w:p>
        </w:tc>
        <w:tc>
          <w:tcPr>
            <w:tcW w:type="dxa" w:w="1930"/>
          </w:tcPr>
          <w:p>
            <w:r/>
          </w:p>
        </w:tc>
        <w:tc>
          <w:tcPr>
            <w:tcW w:type="dxa" w:w="1930"/>
          </w:tcPr>
          <w:p>
            <w:r/>
          </w:p>
        </w:tc>
        <w:tc>
          <w:tcPr>
            <w:tcW w:type="dxa" w:w="1930"/>
          </w:tcPr>
          <w:p>
            <w:r/>
          </w:p>
        </w:tc>
      </w:tr>
      <w:tr>
        <w:tc>
          <w:tcPr>
            <w:tcW w:type="dxa" w:w="1930"/>
          </w:tcPr>
          <w:p>
            <w:r/>
          </w:p>
        </w:tc>
        <w:tc>
          <w:tcPr>
            <w:tcW w:type="dxa" w:w="1930"/>
          </w:tcPr>
          <w:p>
            <w:r/>
          </w:p>
        </w:tc>
        <w:tc>
          <w:tcPr>
            <w:tcW w:type="dxa" w:w="1930"/>
          </w:tcPr>
          <w:p>
            <w:r/>
          </w:p>
        </w:tc>
        <w:tc>
          <w:tcPr>
            <w:tcW w:type="dxa" w:w="1930"/>
          </w:tcPr>
          <w:p>
            <w:r/>
          </w:p>
        </w:tc>
        <w:tc>
          <w:tcPr>
            <w:tcW w:type="dxa" w:w="1930"/>
          </w:tcPr>
          <w:p>
            <w:r/>
          </w:p>
        </w:tc>
      </w:tr>
    </w:tbl>
    <w:p>
      <w:pPr>
        <w:spacing w:after="40"/>
      </w:pPr>
    </w:p>
    <w:p>
      <w:pPr>
        <w:pStyle w:val="Heading1"/>
        <w:spacing w:before="260" w:after="80"/>
      </w:pPr>
      <w:r>
        <w:rPr>
          <w:rFonts w:ascii="Arial" w:hAnsi="Arial"/>
          <w:b/>
          <w:color w:val="1A1A2E"/>
          <w:sz w:val="30"/>
        </w:rPr>
        <w:t>Project Resources</w:t>
      </w:r>
    </w:p>
    <w:p>
      <w:pPr>
        <w:pStyle w:val="Guidance"/>
        <w:spacing w:after="100"/>
      </w:pPr>
      <w:r>
        <w:t>Who is involved. SMEs are central to this document — they provide and validate the content. Keep the rows that fit and delete the rest.</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Role</w:t>
            </w:r>
          </w:p>
        </w:tc>
        <w:tc>
          <w:tcPr>
            <w:tcW w:type="dxa" w:w="2412"/>
            <w:shd w:val="clear" w:color="auto" w:fill="0F4C75"/>
          </w:tcPr>
          <w:p>
            <w:r>
              <w:rPr>
                <w:rFonts w:ascii="Arial" w:hAnsi="Arial"/>
                <w:b/>
                <w:color w:val="FFFFFF"/>
                <w:sz w:val="19"/>
              </w:rPr>
              <w:t>What they do here</w:t>
            </w:r>
          </w:p>
        </w:tc>
        <w:tc>
          <w:tcPr>
            <w:tcW w:type="dxa" w:w="2412"/>
            <w:shd w:val="clear" w:color="auto" w:fill="0F4C75"/>
          </w:tcPr>
          <w:p>
            <w:r>
              <w:rPr>
                <w:rFonts w:ascii="Arial" w:hAnsi="Arial"/>
                <w:b/>
                <w:color w:val="FFFFFF"/>
                <w:sz w:val="19"/>
              </w:rPr>
              <w:t>Typically</w:t>
            </w:r>
          </w:p>
        </w:tc>
        <w:tc>
          <w:tcPr>
            <w:tcW w:type="dxa" w:w="2412"/>
            <w:shd w:val="clear" w:color="auto" w:fill="0F4C75"/>
          </w:tcPr>
          <w:p>
            <w:r>
              <w:rPr>
                <w:rFonts w:ascii="Arial" w:hAnsi="Arial"/>
                <w:b/>
                <w:color w:val="FFFFFF"/>
                <w:sz w:val="19"/>
              </w:rPr>
              <w:t>Name</w:t>
            </w:r>
          </w:p>
        </w:tc>
      </w:tr>
      <w:tr>
        <w:tc>
          <w:tcPr>
            <w:tcW w:type="dxa" w:w="2412"/>
          </w:tcPr>
          <w:p>
            <w:r>
              <w:rPr>
                <w:rFonts w:ascii="Arial" w:hAnsi="Arial"/>
                <w:b/>
                <w:color w:val="1A1A2E"/>
                <w:sz w:val="20"/>
              </w:rPr>
              <w:t>Instructional Designer</w:t>
            </w:r>
          </w:p>
        </w:tc>
        <w:tc>
          <w:tcPr>
            <w:tcW w:type="dxa" w:w="2412"/>
          </w:tcPr>
          <w:p>
            <w:r>
              <w:rPr>
                <w:rFonts w:ascii="Arial" w:hAnsi="Arial"/>
                <w:i/>
                <w:color w:val="718096"/>
                <w:sz w:val="18"/>
              </w:rPr>
              <w:t>Gathers, organizes, and maps content to objectives</w:t>
            </w:r>
          </w:p>
        </w:tc>
        <w:tc>
          <w:tcPr>
            <w:tcW w:type="dxa" w:w="2412"/>
          </w:tcPr>
          <w:p>
            <w:r>
              <w:rPr>
                <w:rFonts w:ascii="Arial" w:hAnsi="Arial"/>
                <w:i/>
                <w:color w:val="718096"/>
                <w:sz w:val="18"/>
              </w:rPr>
              <w:t>Essential</w:t>
            </w:r>
          </w:p>
        </w:tc>
        <w:tc>
          <w:tcPr>
            <w:tcW w:type="dxa" w:w="2412"/>
          </w:tcPr>
          <w:p>
            <w:r>
              <w:rPr>
                <w:rFonts w:ascii="Arial" w:hAnsi="Arial"/>
                <w:color w:val="2D3748"/>
                <w:sz w:val="20"/>
              </w:rPr>
              <w:t>[Name, Title]</w:t>
            </w:r>
          </w:p>
        </w:tc>
      </w:tr>
      <w:tr>
        <w:tc>
          <w:tcPr>
            <w:tcW w:type="dxa" w:w="2412"/>
          </w:tcPr>
          <w:p>
            <w:r>
              <w:rPr>
                <w:rFonts w:ascii="Arial" w:hAnsi="Arial"/>
                <w:b/>
                <w:color w:val="1A1A2E"/>
                <w:sz w:val="20"/>
              </w:rPr>
              <w:t>Subject Matter Expert</w:t>
            </w:r>
          </w:p>
        </w:tc>
        <w:tc>
          <w:tcPr>
            <w:tcW w:type="dxa" w:w="2412"/>
          </w:tcPr>
          <w:p>
            <w:r>
              <w:rPr>
                <w:rFonts w:ascii="Arial" w:hAnsi="Arial"/>
                <w:i/>
                <w:color w:val="718096"/>
                <w:sz w:val="18"/>
              </w:rPr>
              <w:t>Provides source content; reviews and signs off on accuracy</w:t>
            </w:r>
          </w:p>
        </w:tc>
        <w:tc>
          <w:tcPr>
            <w:tcW w:type="dxa" w:w="2412"/>
          </w:tcPr>
          <w:p>
            <w:r>
              <w:rPr>
                <w:rFonts w:ascii="Arial" w:hAnsi="Arial"/>
                <w:i/>
                <w:color w:val="718096"/>
                <w:sz w:val="18"/>
              </w:rPr>
              <w:t>Essential</w:t>
            </w:r>
          </w:p>
        </w:tc>
        <w:tc>
          <w:tcPr>
            <w:tcW w:type="dxa" w:w="2412"/>
          </w:tcPr>
          <w:p>
            <w:r>
              <w:rPr>
                <w:rFonts w:ascii="Arial" w:hAnsi="Arial"/>
                <w:color w:val="2D3748"/>
                <w:sz w:val="20"/>
              </w:rPr>
              <w:t>[Name, Title]</w:t>
            </w:r>
          </w:p>
        </w:tc>
      </w:tr>
      <w:tr>
        <w:tc>
          <w:tcPr>
            <w:tcW w:type="dxa" w:w="2412"/>
          </w:tcPr>
          <w:p>
            <w:r>
              <w:rPr>
                <w:rFonts w:ascii="Arial" w:hAnsi="Arial"/>
                <w:b/>
                <w:color w:val="1A1A2E"/>
                <w:sz w:val="20"/>
              </w:rPr>
              <w:t>Project Sponsor / Lead</w:t>
            </w:r>
          </w:p>
        </w:tc>
        <w:tc>
          <w:tcPr>
            <w:tcW w:type="dxa" w:w="2412"/>
          </w:tcPr>
          <w:p>
            <w:r>
              <w:rPr>
                <w:rFonts w:ascii="Arial" w:hAnsi="Arial"/>
                <w:i/>
                <w:color w:val="718096"/>
                <w:sz w:val="18"/>
              </w:rPr>
              <w:t>Confirms organizational alignment</w:t>
            </w:r>
          </w:p>
        </w:tc>
        <w:tc>
          <w:tcPr>
            <w:tcW w:type="dxa" w:w="2412"/>
          </w:tcPr>
          <w:p>
            <w:r>
              <w:rPr>
                <w:rFonts w:ascii="Arial" w:hAnsi="Arial"/>
                <w:i/>
                <w:color w:val="718096"/>
                <w:sz w:val="18"/>
              </w:rPr>
              <w:t>Recommended</w:t>
            </w:r>
          </w:p>
        </w:tc>
        <w:tc>
          <w:tcPr>
            <w:tcW w:type="dxa" w:w="2412"/>
          </w:tcPr>
          <w:p>
            <w:r>
              <w:rPr>
                <w:rFonts w:ascii="Arial" w:hAnsi="Arial"/>
                <w:color w:val="2D3748"/>
                <w:sz w:val="20"/>
              </w:rPr>
              <w:t>[Name, Title]</w:t>
            </w:r>
          </w:p>
        </w:tc>
      </w:tr>
      <w:tr>
        <w:tc>
          <w:tcPr>
            <w:tcW w:type="dxa" w:w="2412"/>
          </w:tcPr>
          <w:p>
            <w:r>
              <w:rPr>
                <w:rFonts w:ascii="Arial" w:hAnsi="Arial"/>
                <w:b/>
                <w:color w:val="1A1A2E"/>
                <w:sz w:val="20"/>
              </w:rPr>
              <w:t>Reviewer / Approver</w:t>
            </w:r>
          </w:p>
        </w:tc>
        <w:tc>
          <w:tcPr>
            <w:tcW w:type="dxa" w:w="2412"/>
          </w:tcPr>
          <w:p>
            <w:r>
              <w:rPr>
                <w:rFonts w:ascii="Arial" w:hAnsi="Arial"/>
                <w:i/>
                <w:color w:val="718096"/>
                <w:sz w:val="18"/>
              </w:rPr>
              <w:t>Final content approval before design</w:t>
            </w:r>
          </w:p>
        </w:tc>
        <w:tc>
          <w:tcPr>
            <w:tcW w:type="dxa" w:w="2412"/>
          </w:tcPr>
          <w:p>
            <w:r>
              <w:rPr>
                <w:rFonts w:ascii="Arial" w:hAnsi="Arial"/>
                <w:i/>
                <w:color w:val="718096"/>
                <w:sz w:val="18"/>
              </w:rPr>
              <w:t>Optional</w:t>
            </w:r>
          </w:p>
        </w:tc>
        <w:tc>
          <w:tcPr>
            <w:tcW w:type="dxa" w:w="2412"/>
          </w:tcPr>
          <w:p>
            <w:r>
              <w:rPr>
                <w:rFonts w:ascii="Arial" w:hAnsi="Arial"/>
                <w:color w:val="2D3748"/>
                <w:sz w:val="20"/>
              </w:rPr>
              <w:t>[Name, Title]</w:t>
            </w:r>
          </w:p>
        </w:tc>
      </w:tr>
    </w:tbl>
    <w:p/>
    <w:p>
      <w:pPr>
        <w:pStyle w:val="Heading1"/>
        <w:spacing w:before="260" w:after="80"/>
      </w:pPr>
      <w:r>
        <w:rPr>
          <w:rFonts w:ascii="Arial" w:hAnsi="Arial"/>
          <w:b/>
          <w:color w:val="1A1A2E"/>
          <w:sz w:val="30"/>
        </w:rPr>
        <w:t>1.   Purpose and How to Use</w:t>
      </w:r>
    </w:p>
    <w:p>
      <w:pPr>
        <w:pStyle w:val="Guidance"/>
        <w:spacing w:after="100"/>
      </w:pPr>
      <w:r>
        <w:t>State what this document is and what you are asking SMEs to do: confirm the content is accurate, complete, and aligned with the organization. Be explicit that SMEs are reviewing CONTENT — not instructional design, which comes next in the Design Document.  → Field Guide §1.</w:t>
      </w:r>
    </w:p>
    <w:p>
      <w:pPr>
        <w:spacing w:after="120"/>
      </w:pPr>
      <w:r>
        <w:rPr>
          <w:rFonts w:ascii="Arial" w:hAnsi="Arial"/>
          <w:b w:val="0"/>
          <w:i w:val="0"/>
          <w:color w:val="2D3748"/>
          <w:sz w:val="22"/>
        </w:rPr>
        <w:t>[State the purpose and what SMEs are being asked to review.]</w:t>
      </w:r>
    </w:p>
    <w:p>
      <w:pPr>
        <w:spacing w:after="60"/>
      </w:pPr>
      <w:r>
        <w:rPr>
          <w:rFonts w:ascii="Arial" w:hAnsi="Arial"/>
          <w:b/>
          <w:i w:val="0"/>
          <w:color w:val="1A1A2E"/>
          <w:sz w:val="21"/>
        </w:rPr>
        <w:t>How this document works — fill it top to bottom:</w:t>
      </w:r>
    </w:p>
    <w:p>
      <w:pPr>
        <w:spacing w:after="40"/>
        <w:ind w:left="360"/>
      </w:pPr>
      <w:r>
        <w:rPr>
          <w:rFonts w:ascii="Arial" w:hAnsi="Arial"/>
          <w:b/>
          <w:i w:val="0"/>
          <w:color w:val="3282B8"/>
          <w:sz w:val="21"/>
        </w:rPr>
        <w:t xml:space="preserve">1.  </w:t>
      </w:r>
      <w:r>
        <w:rPr>
          <w:rFonts w:ascii="Arial" w:hAnsi="Arial"/>
          <w:b w:val="0"/>
          <w:i w:val="0"/>
          <w:color w:val="2D3748"/>
          <w:sz w:val="21"/>
        </w:rPr>
        <w:t>Log the source materials your SMEs give you (§2).</w:t>
      </w:r>
    </w:p>
    <w:p>
      <w:pPr>
        <w:spacing w:after="40"/>
        <w:ind w:left="360"/>
      </w:pPr>
      <w:r>
        <w:rPr>
          <w:rFonts w:ascii="Arial" w:hAnsi="Arial"/>
          <w:b/>
          <w:i w:val="0"/>
          <w:color w:val="3282B8"/>
          <w:sz w:val="21"/>
        </w:rPr>
        <w:t xml:space="preserve">2.  </w:t>
      </w:r>
      <w:r>
        <w:rPr>
          <w:rFonts w:ascii="Arial" w:hAnsi="Arial"/>
          <w:b w:val="0"/>
          <w:i w:val="0"/>
          <w:color w:val="2D3748"/>
          <w:sz w:val="21"/>
        </w:rPr>
        <w:t>List the objectives the content must serve, from the Needs Analysis (§3).</w:t>
      </w:r>
    </w:p>
    <w:p>
      <w:pPr>
        <w:spacing w:after="40"/>
        <w:ind w:left="360"/>
      </w:pPr>
      <w:r>
        <w:rPr>
          <w:rFonts w:ascii="Arial" w:hAnsi="Arial"/>
          <w:b/>
          <w:i w:val="0"/>
          <w:color w:val="3282B8"/>
          <w:sz w:val="21"/>
        </w:rPr>
        <w:t xml:space="preserve">3.  </w:t>
      </w:r>
      <w:r>
        <w:rPr>
          <w:rFonts w:ascii="Arial" w:hAnsi="Arial"/>
          <w:b w:val="0"/>
          <w:i w:val="0"/>
          <w:color w:val="2D3748"/>
          <w:sz w:val="21"/>
        </w:rPr>
        <w:t>Outline the content into modules, lessons, and topics (§4).</w:t>
      </w:r>
    </w:p>
    <w:p>
      <w:pPr>
        <w:spacing w:after="40"/>
        <w:ind w:left="360"/>
      </w:pPr>
      <w:r>
        <w:rPr>
          <w:rFonts w:ascii="Arial" w:hAnsi="Arial"/>
          <w:b/>
          <w:i w:val="0"/>
          <w:color w:val="3282B8"/>
          <w:sz w:val="21"/>
        </w:rPr>
        <w:t xml:space="preserve">4.  </w:t>
      </w:r>
      <w:r>
        <w:rPr>
          <w:rFonts w:ascii="Arial" w:hAnsi="Arial"/>
          <w:b w:val="0"/>
          <w:i w:val="0"/>
          <w:color w:val="2D3748"/>
          <w:sz w:val="21"/>
        </w:rPr>
        <w:t>Expand each topic into the actual content points, marking must-know vs. nice-to-know (§5).</w:t>
      </w:r>
    </w:p>
    <w:p>
      <w:pPr>
        <w:spacing w:after="40"/>
        <w:ind w:left="360"/>
      </w:pPr>
      <w:r>
        <w:rPr>
          <w:rFonts w:ascii="Arial" w:hAnsi="Arial"/>
          <w:b/>
          <w:i w:val="0"/>
          <w:color w:val="3282B8"/>
          <w:sz w:val="21"/>
        </w:rPr>
        <w:t xml:space="preserve">5.  </w:t>
      </w:r>
      <w:r>
        <w:rPr>
          <w:rFonts w:ascii="Arial" w:hAnsi="Arial"/>
          <w:b w:val="0"/>
          <w:i w:val="0"/>
          <w:color w:val="2D3748"/>
          <w:sz w:val="21"/>
        </w:rPr>
        <w:t>Draft knowledge-check questions, if you are validating assessment content (§6).</w:t>
      </w:r>
    </w:p>
    <w:p>
      <w:pPr>
        <w:spacing w:after="40"/>
        <w:ind w:left="360"/>
      </w:pPr>
      <w:r>
        <w:rPr>
          <w:rFonts w:ascii="Arial" w:hAnsi="Arial"/>
          <w:b/>
          <w:i w:val="0"/>
          <w:color w:val="3282B8"/>
          <w:sz w:val="21"/>
        </w:rPr>
        <w:t xml:space="preserve">6.  </w:t>
      </w:r>
      <w:r>
        <w:rPr>
          <w:rFonts w:ascii="Arial" w:hAnsi="Arial"/>
          <w:b w:val="0"/>
          <w:i w:val="0"/>
          <w:color w:val="2D3748"/>
          <w:sz w:val="21"/>
        </w:rPr>
        <w:t>Take it to SMEs to review and sign off — before design begins (§8).</w:t>
      </w:r>
    </w:p>
    <w:p>
      <w:pPr>
        <w:spacing w:after="40"/>
      </w:pPr>
    </w:p>
    <w:p>
      <w:pPr>
        <w:pStyle w:val="Heading1"/>
        <w:spacing w:before="260" w:after="80"/>
      </w:pPr>
      <w:r>
        <w:rPr>
          <w:rFonts w:ascii="Arial" w:hAnsi="Arial"/>
          <w:b/>
          <w:color w:val="1A1A2E"/>
          <w:sz w:val="30"/>
        </w:rPr>
        <w:t>2.   Source Materials</w:t>
      </w:r>
    </w:p>
    <w:p>
      <w:pPr>
        <w:pStyle w:val="Guidance"/>
        <w:spacing w:after="100"/>
      </w:pPr>
      <w:r>
        <w:t>List the documents and inputs this content was built from — SME-provided materials, SOPs, policies, existing training, vendor or system guides. Capturing sources makes the content traceable and the SME review faster.  → Field Guide §2 for gathering content from source documents.</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Source Document</w:t>
            </w:r>
          </w:p>
        </w:tc>
        <w:tc>
          <w:tcPr>
            <w:tcW w:type="dxa" w:w="2412"/>
            <w:shd w:val="clear" w:color="auto" w:fill="0F4C75"/>
          </w:tcPr>
          <w:p>
            <w:r>
              <w:rPr>
                <w:rFonts w:ascii="Arial" w:hAnsi="Arial"/>
                <w:b/>
                <w:color w:val="FFFFFF"/>
                <w:sz w:val="19"/>
              </w:rPr>
              <w:t>Provided By</w:t>
            </w:r>
          </w:p>
        </w:tc>
        <w:tc>
          <w:tcPr>
            <w:tcW w:type="dxa" w:w="2412"/>
            <w:shd w:val="clear" w:color="auto" w:fill="0F4C75"/>
          </w:tcPr>
          <w:p>
            <w:r>
              <w:rPr>
                <w:rFonts w:ascii="Arial" w:hAnsi="Arial"/>
                <w:b/>
                <w:color w:val="FFFFFF"/>
                <w:sz w:val="19"/>
              </w:rPr>
              <w:t>Date / Version</w:t>
            </w:r>
          </w:p>
        </w:tc>
        <w:tc>
          <w:tcPr>
            <w:tcW w:type="dxa" w:w="2412"/>
            <w:shd w:val="clear" w:color="auto" w:fill="0F4C75"/>
          </w:tcPr>
          <w:p>
            <w:r>
              <w:rPr>
                <w:rFonts w:ascii="Arial" w:hAnsi="Arial"/>
                <w:b/>
                <w:color w:val="FFFFFF"/>
                <w:sz w:val="19"/>
              </w:rPr>
              <w:t>What It Covers</w:t>
            </w:r>
          </w:p>
        </w:tc>
      </w:tr>
      <w:tr>
        <w:tc>
          <w:tcPr>
            <w:tcW w:type="dxa" w:w="2412"/>
          </w:tcPr>
          <w:p>
            <w:r>
              <w:rPr>
                <w:rFonts w:ascii="Arial" w:hAnsi="Arial"/>
                <w:i/>
                <w:color w:val="718096"/>
                <w:sz w:val="18"/>
              </w:rPr>
              <w:t>e.g.  Charting Standard Operating Procedure (v3)</w:t>
            </w:r>
          </w:p>
        </w:tc>
        <w:tc>
          <w:tcPr>
            <w:tcW w:type="dxa" w:w="2412"/>
          </w:tcPr>
          <w:p>
            <w:r>
              <w:rPr>
                <w:rFonts w:ascii="Arial" w:hAnsi="Arial"/>
                <w:i/>
                <w:color w:val="718096"/>
                <w:sz w:val="18"/>
              </w:rPr>
              <w:t>Clinical SME</w:t>
            </w:r>
          </w:p>
        </w:tc>
        <w:tc>
          <w:tcPr>
            <w:tcW w:type="dxa" w:w="2412"/>
          </w:tcPr>
          <w:p>
            <w:r>
              <w:rPr>
                <w:rFonts w:ascii="Arial" w:hAnsi="Arial"/>
                <w:i/>
                <w:color w:val="718096"/>
                <w:sz w:val="18"/>
              </w:rPr>
              <w:t>Feb 2026</w:t>
            </w:r>
          </w:p>
        </w:tc>
        <w:tc>
          <w:tcPr>
            <w:tcW w:type="dxa" w:w="2412"/>
          </w:tcPr>
          <w:p>
            <w:r>
              <w:rPr>
                <w:rFonts w:ascii="Arial" w:hAnsi="Arial"/>
                <w:i/>
                <w:color w:val="718096"/>
                <w:sz w:val="18"/>
              </w:rPr>
              <w:t>Charting workflows and required fields</w:t>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bl>
    <w:p>
      <w:pPr>
        <w:spacing w:after="40"/>
      </w:pPr>
    </w:p>
    <w:p>
      <w:pPr>
        <w:pStyle w:val="Heading1"/>
        <w:spacing w:before="260" w:after="80"/>
      </w:pPr>
      <w:r>
        <w:rPr>
          <w:rFonts w:ascii="Arial" w:hAnsi="Arial"/>
          <w:b/>
          <w:color w:val="1A1A2E"/>
          <w:sz w:val="30"/>
        </w:rPr>
        <w:t>3.   Objectives and Coverage</w:t>
      </w:r>
    </w:p>
    <w:p>
      <w:pPr>
        <w:pStyle w:val="Guidance"/>
        <w:spacing w:after="100"/>
      </w:pPr>
      <w:r>
        <w:t>List the learning objectives this content must serve, from the Needs Analysis (reference it — do not restate the analysis). Every piece of content below should map to an objective; content that maps to nothing is a candidate to cut.</w:t>
      </w:r>
    </w:p>
    <w:tbl>
      <w:tblPr>
        <w:tblStyle w:val="TableGrid"/>
        <w:tblW w:type="auto" w:w="0"/>
        <w:tblLook w:firstColumn="1" w:firstRow="1" w:lastColumn="0" w:lastRow="0" w:noHBand="0" w:noVBand="1" w:val="04A0"/>
      </w:tblPr>
      <w:tblGrid>
        <w:gridCol w:w="4824"/>
        <w:gridCol w:w="4824"/>
      </w:tblGrid>
      <w:tr>
        <w:tc>
          <w:tcPr>
            <w:tcW w:type="dxa" w:w="4824"/>
            <w:shd w:val="clear" w:color="auto" w:fill="0F4C75"/>
          </w:tcPr>
          <w:p>
            <w:r>
              <w:rPr>
                <w:rFonts w:ascii="Arial" w:hAnsi="Arial"/>
                <w:b/>
                <w:color w:val="FFFFFF"/>
                <w:sz w:val="19"/>
              </w:rPr>
              <w:t>Learning Objective (from Needs Analysis)</w:t>
            </w:r>
          </w:p>
        </w:tc>
        <w:tc>
          <w:tcPr>
            <w:tcW w:type="dxa" w:w="4824"/>
            <w:shd w:val="clear" w:color="auto" w:fill="0F4C75"/>
          </w:tcPr>
          <w:p>
            <w:r>
              <w:rPr>
                <w:rFonts w:ascii="Arial" w:hAnsi="Arial"/>
                <w:b/>
                <w:color w:val="FFFFFF"/>
                <w:sz w:val="19"/>
              </w:rPr>
              <w:t>Covered In</w:t>
            </w:r>
          </w:p>
        </w:tc>
      </w:tr>
      <w:tr>
        <w:tc>
          <w:tcPr>
            <w:tcW w:type="dxa" w:w="4824"/>
          </w:tcPr>
          <w:p>
            <w:r>
              <w:rPr>
                <w:rFonts w:ascii="Arial" w:hAnsi="Arial"/>
                <w:i/>
                <w:color w:val="718096"/>
                <w:sz w:val="18"/>
              </w:rPr>
              <w:t>e.g.  Upon completion, staff complete a patient encounter to documentation standards</w:t>
            </w:r>
          </w:p>
        </w:tc>
        <w:tc>
          <w:tcPr>
            <w:tcW w:type="dxa" w:w="4824"/>
          </w:tcPr>
          <w:p>
            <w:r>
              <w:rPr>
                <w:rFonts w:ascii="Arial" w:hAnsi="Arial"/>
                <w:i/>
                <w:color w:val="718096"/>
                <w:sz w:val="18"/>
              </w:rPr>
              <w:t>Module 2: Clinical Documentation</w:t>
            </w:r>
          </w:p>
        </w:tc>
      </w:tr>
      <w:tr>
        <w:tc>
          <w:tcPr>
            <w:tcW w:type="dxa" w:w="4824"/>
          </w:tcPr>
          <w:p>
            <w:r/>
          </w:p>
        </w:tc>
        <w:tc>
          <w:tcPr>
            <w:tcW w:type="dxa" w:w="4824"/>
          </w:tcPr>
          <w:p>
            <w:r/>
          </w:p>
        </w:tc>
      </w:tr>
      <w:tr>
        <w:tc>
          <w:tcPr>
            <w:tcW w:type="dxa" w:w="4824"/>
          </w:tcPr>
          <w:p>
            <w:r/>
          </w:p>
        </w:tc>
        <w:tc>
          <w:tcPr>
            <w:tcW w:type="dxa" w:w="4824"/>
          </w:tcPr>
          <w:p>
            <w:r/>
          </w:p>
        </w:tc>
      </w:tr>
    </w:tbl>
    <w:p>
      <w:pPr>
        <w:spacing w:after="40"/>
      </w:pPr>
    </w:p>
    <w:p>
      <w:pPr>
        <w:pStyle w:val="Heading1"/>
        <w:spacing w:before="260" w:after="80"/>
      </w:pPr>
      <w:r>
        <w:rPr>
          <w:rFonts w:ascii="Arial" w:hAnsi="Arial"/>
          <w:b/>
          <w:color w:val="1A1A2E"/>
          <w:sz w:val="30"/>
        </w:rPr>
        <w:t>4.   Content Map</w:t>
      </w:r>
    </w:p>
    <w:p>
      <w:pPr>
        <w:pStyle w:val="Guidance"/>
        <w:spacing w:after="100"/>
      </w:pPr>
      <w:r>
        <w:t>The skeleton SMEs scan first. Organize content into Modules → Lessons → Topics, each mapped to the objective(s) it supports and the content type. (Content type = concept, procedure, fact, or principle — it shapes how you will teach and test each piece.) Expand each topic in §5.  → Field Guide §4 for organizing and chunking content.</w:t>
      </w:r>
    </w:p>
    <w:tbl>
      <w:tblPr>
        <w:tblStyle w:val="TableGrid"/>
        <w:tblW w:type="auto" w:w="0"/>
        <w:tblLook w:firstColumn="1" w:firstRow="1" w:lastColumn="0" w:lastRow="0" w:noHBand="0" w:noVBand="1" w:val="04A0"/>
      </w:tblPr>
      <w:tblGrid>
        <w:gridCol w:w="1608"/>
        <w:gridCol w:w="1608"/>
        <w:gridCol w:w="1608"/>
        <w:gridCol w:w="1608"/>
        <w:gridCol w:w="1608"/>
        <w:gridCol w:w="1608"/>
      </w:tblGrid>
      <w:tr>
        <w:tc>
          <w:tcPr>
            <w:tcW w:type="dxa" w:w="1608"/>
            <w:shd w:val="clear" w:color="auto" w:fill="0F4C75"/>
          </w:tcPr>
          <w:p>
            <w:r>
              <w:rPr>
                <w:rFonts w:ascii="Arial" w:hAnsi="Arial"/>
                <w:b/>
                <w:color w:val="FFFFFF"/>
                <w:sz w:val="19"/>
              </w:rPr>
              <w:t>Module</w:t>
            </w:r>
          </w:p>
        </w:tc>
        <w:tc>
          <w:tcPr>
            <w:tcW w:type="dxa" w:w="1608"/>
            <w:shd w:val="clear" w:color="auto" w:fill="0F4C75"/>
          </w:tcPr>
          <w:p>
            <w:r>
              <w:rPr>
                <w:rFonts w:ascii="Arial" w:hAnsi="Arial"/>
                <w:b/>
                <w:color w:val="FFFFFF"/>
                <w:sz w:val="19"/>
              </w:rPr>
              <w:t>Lesson</w:t>
            </w:r>
          </w:p>
        </w:tc>
        <w:tc>
          <w:tcPr>
            <w:tcW w:type="dxa" w:w="1608"/>
            <w:shd w:val="clear" w:color="auto" w:fill="0F4C75"/>
          </w:tcPr>
          <w:p>
            <w:r>
              <w:rPr>
                <w:rFonts w:ascii="Arial" w:hAnsi="Arial"/>
                <w:b/>
                <w:color w:val="FFFFFF"/>
                <w:sz w:val="19"/>
              </w:rPr>
              <w:t>Topic</w:t>
            </w:r>
          </w:p>
        </w:tc>
        <w:tc>
          <w:tcPr>
            <w:tcW w:type="dxa" w:w="1608"/>
            <w:shd w:val="clear" w:color="auto" w:fill="0F4C75"/>
          </w:tcPr>
          <w:p>
            <w:r>
              <w:rPr>
                <w:rFonts w:ascii="Arial" w:hAnsi="Arial"/>
                <w:b/>
                <w:color w:val="FFFFFF"/>
                <w:sz w:val="19"/>
              </w:rPr>
              <w:t>Objective(s)</w:t>
            </w:r>
          </w:p>
        </w:tc>
        <w:tc>
          <w:tcPr>
            <w:tcW w:type="dxa" w:w="1608"/>
            <w:shd w:val="clear" w:color="auto" w:fill="0F4C75"/>
          </w:tcPr>
          <w:p>
            <w:r>
              <w:rPr>
                <w:rFonts w:ascii="Arial" w:hAnsi="Arial"/>
                <w:b/>
                <w:color w:val="FFFFFF"/>
                <w:sz w:val="19"/>
              </w:rPr>
              <w:t>Content Type</w:t>
            </w:r>
          </w:p>
        </w:tc>
        <w:tc>
          <w:tcPr>
            <w:tcW w:type="dxa" w:w="1608"/>
            <w:shd w:val="clear" w:color="auto" w:fill="0F4C75"/>
          </w:tcPr>
          <w:p>
            <w:r>
              <w:rPr>
                <w:rFonts w:ascii="Arial" w:hAnsi="Arial"/>
                <w:b/>
                <w:color w:val="FFFFFF"/>
                <w:sz w:val="19"/>
              </w:rPr>
              <w:t>SME Status</w:t>
            </w:r>
          </w:p>
        </w:tc>
      </w:tr>
      <w:tr>
        <w:tc>
          <w:tcPr>
            <w:tcW w:type="dxa" w:w="1608"/>
          </w:tcPr>
          <w:p>
            <w:r>
              <w:rPr>
                <w:rFonts w:ascii="Arial" w:hAnsi="Arial"/>
                <w:i/>
                <w:color w:val="718096"/>
                <w:sz w:val="18"/>
              </w:rPr>
              <w:t>e.g.  2</w:t>
            </w:r>
          </w:p>
        </w:tc>
        <w:tc>
          <w:tcPr>
            <w:tcW w:type="dxa" w:w="1608"/>
          </w:tcPr>
          <w:p>
            <w:r>
              <w:rPr>
                <w:rFonts w:ascii="Arial" w:hAnsi="Arial"/>
                <w:i/>
                <w:color w:val="718096"/>
                <w:sz w:val="18"/>
              </w:rPr>
              <w:t>2.1</w:t>
            </w:r>
          </w:p>
        </w:tc>
        <w:tc>
          <w:tcPr>
            <w:tcW w:type="dxa" w:w="1608"/>
          </w:tcPr>
          <w:p>
            <w:r>
              <w:rPr>
                <w:rFonts w:ascii="Arial" w:hAnsi="Arial"/>
                <w:i/>
                <w:color w:val="718096"/>
                <w:sz w:val="18"/>
              </w:rPr>
              <w:t>Searching for a patient record</w:t>
            </w:r>
          </w:p>
        </w:tc>
        <w:tc>
          <w:tcPr>
            <w:tcW w:type="dxa" w:w="1608"/>
          </w:tcPr>
          <w:p>
            <w:r>
              <w:rPr>
                <w:rFonts w:ascii="Arial" w:hAnsi="Arial"/>
                <w:i/>
                <w:color w:val="718096"/>
                <w:sz w:val="18"/>
              </w:rPr>
              <w:t>Obj 1</w:t>
            </w:r>
          </w:p>
        </w:tc>
        <w:tc>
          <w:tcPr>
            <w:tcW w:type="dxa" w:w="1608"/>
          </w:tcPr>
          <w:p>
            <w:r>
              <w:rPr>
                <w:rFonts w:ascii="Arial" w:hAnsi="Arial"/>
                <w:i/>
                <w:color w:val="718096"/>
                <w:sz w:val="18"/>
              </w:rPr>
              <w:t>Procedure</w:t>
            </w:r>
          </w:p>
        </w:tc>
        <w:tc>
          <w:tcPr>
            <w:tcW w:type="dxa" w:w="1608"/>
          </w:tcPr>
          <w:p>
            <w:r>
              <w:rPr>
                <w:rFonts w:ascii="Arial" w:hAnsi="Arial"/>
                <w:i/>
                <w:color w:val="718096"/>
                <w:sz w:val="18"/>
              </w:rPr>
              <w:t>Pending</w:t>
            </w:r>
          </w:p>
        </w:tc>
      </w:tr>
      <w:tr>
        <w:tc>
          <w:tcPr>
            <w:tcW w:type="dxa" w:w="1608"/>
          </w:tcPr>
          <w:p>
            <w:r/>
          </w:p>
        </w:tc>
        <w:tc>
          <w:tcPr>
            <w:tcW w:type="dxa" w:w="1608"/>
          </w:tcPr>
          <w:p>
            <w:r/>
          </w:p>
        </w:tc>
        <w:tc>
          <w:tcPr>
            <w:tcW w:type="dxa" w:w="1608"/>
          </w:tcPr>
          <w:p>
            <w:r/>
          </w:p>
        </w:tc>
        <w:tc>
          <w:tcPr>
            <w:tcW w:type="dxa" w:w="1608"/>
          </w:tcPr>
          <w:p>
            <w:r/>
          </w:p>
        </w:tc>
        <w:tc>
          <w:tcPr>
            <w:tcW w:type="dxa" w:w="1608"/>
          </w:tcPr>
          <w:p>
            <w:r/>
          </w:p>
        </w:tc>
        <w:tc>
          <w:tcPr>
            <w:tcW w:type="dxa" w:w="1608"/>
          </w:tcPr>
          <w:p>
            <w:r/>
          </w:p>
        </w:tc>
      </w:tr>
      <w:tr>
        <w:tc>
          <w:tcPr>
            <w:tcW w:type="dxa" w:w="1608"/>
          </w:tcPr>
          <w:p>
            <w:r/>
          </w:p>
        </w:tc>
        <w:tc>
          <w:tcPr>
            <w:tcW w:type="dxa" w:w="1608"/>
          </w:tcPr>
          <w:p>
            <w:r/>
          </w:p>
        </w:tc>
        <w:tc>
          <w:tcPr>
            <w:tcW w:type="dxa" w:w="1608"/>
          </w:tcPr>
          <w:p>
            <w:r/>
          </w:p>
        </w:tc>
        <w:tc>
          <w:tcPr>
            <w:tcW w:type="dxa" w:w="1608"/>
          </w:tcPr>
          <w:p>
            <w:r/>
          </w:p>
        </w:tc>
        <w:tc>
          <w:tcPr>
            <w:tcW w:type="dxa" w:w="1608"/>
          </w:tcPr>
          <w:p>
            <w:r/>
          </w:p>
        </w:tc>
        <w:tc>
          <w:tcPr>
            <w:tcW w:type="dxa" w:w="1608"/>
          </w:tcPr>
          <w:p>
            <w:r/>
          </w:p>
        </w:tc>
      </w:tr>
    </w:tbl>
    <w:p>
      <w:pPr>
        <w:spacing w:after="40"/>
      </w:pPr>
    </w:p>
    <w:p>
      <w:pPr>
        <w:pStyle w:val="Heading1"/>
        <w:spacing w:before="260" w:after="80"/>
      </w:pPr>
      <w:r>
        <w:rPr>
          <w:rFonts w:ascii="Arial" w:hAnsi="Arial"/>
          <w:b/>
          <w:color w:val="1A1A2E"/>
          <w:sz w:val="30"/>
        </w:rPr>
        <w:t>5.   Detailed Content</w:t>
      </w:r>
    </w:p>
    <w:p>
      <w:pPr>
        <w:pStyle w:val="Guidance"/>
        <w:spacing w:after="100"/>
      </w:pPr>
      <w:r>
        <w:t>Expand each topic into the actual content: the key points a learner must know, in plain language. Mark priority — must-know vs. nice-to-know — to keep the course lean and tied to the objectives. Cite the source for each point so SMEs can verify it.  → Field Guide §5 for chunking and prioritizing.</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Topic</w:t>
            </w:r>
          </w:p>
        </w:tc>
        <w:tc>
          <w:tcPr>
            <w:tcW w:type="dxa" w:w="2412"/>
            <w:shd w:val="clear" w:color="auto" w:fill="0F4C75"/>
          </w:tcPr>
          <w:p>
            <w:r>
              <w:rPr>
                <w:rFonts w:ascii="Arial" w:hAnsi="Arial"/>
                <w:b/>
                <w:color w:val="FFFFFF"/>
                <w:sz w:val="19"/>
              </w:rPr>
              <w:t>Key Content Points</w:t>
            </w:r>
          </w:p>
        </w:tc>
        <w:tc>
          <w:tcPr>
            <w:tcW w:type="dxa" w:w="2412"/>
            <w:shd w:val="clear" w:color="auto" w:fill="0F4C75"/>
          </w:tcPr>
          <w:p>
            <w:r>
              <w:rPr>
                <w:rFonts w:ascii="Arial" w:hAnsi="Arial"/>
                <w:b/>
                <w:color w:val="FFFFFF"/>
                <w:sz w:val="19"/>
              </w:rPr>
              <w:t>Priority</w:t>
            </w:r>
          </w:p>
        </w:tc>
        <w:tc>
          <w:tcPr>
            <w:tcW w:type="dxa" w:w="2412"/>
            <w:shd w:val="clear" w:color="auto" w:fill="0F4C75"/>
          </w:tcPr>
          <w:p>
            <w:r>
              <w:rPr>
                <w:rFonts w:ascii="Arial" w:hAnsi="Arial"/>
                <w:b/>
                <w:color w:val="FFFFFF"/>
                <w:sz w:val="19"/>
              </w:rPr>
              <w:t>Source</w:t>
            </w:r>
          </w:p>
        </w:tc>
      </w:tr>
      <w:tr>
        <w:tc>
          <w:tcPr>
            <w:tcW w:type="dxa" w:w="2412"/>
          </w:tcPr>
          <w:p>
            <w:r>
              <w:rPr>
                <w:rFonts w:ascii="Arial" w:hAnsi="Arial"/>
                <w:i/>
                <w:color w:val="718096"/>
                <w:sz w:val="18"/>
              </w:rPr>
              <w:t>e.g.  Searching for a patient record</w:t>
            </w:r>
          </w:p>
        </w:tc>
        <w:tc>
          <w:tcPr>
            <w:tcW w:type="dxa" w:w="2412"/>
          </w:tcPr>
          <w:p>
            <w:r>
              <w:rPr>
                <w:rFonts w:ascii="Arial" w:hAnsi="Arial"/>
                <w:i/>
                <w:color w:val="718096"/>
                <w:sz w:val="18"/>
              </w:rPr>
              <w:t>Two search methods (name, MRN); the MRN is 6 digits; confirm identity with date of birth</w:t>
            </w:r>
          </w:p>
        </w:tc>
        <w:tc>
          <w:tcPr>
            <w:tcW w:type="dxa" w:w="2412"/>
          </w:tcPr>
          <w:p>
            <w:r>
              <w:rPr>
                <w:rFonts w:ascii="Arial" w:hAnsi="Arial"/>
                <w:i/>
                <w:color w:val="718096"/>
                <w:sz w:val="18"/>
              </w:rPr>
              <w:t>Must-know</w:t>
            </w:r>
          </w:p>
        </w:tc>
        <w:tc>
          <w:tcPr>
            <w:tcW w:type="dxa" w:w="2412"/>
          </w:tcPr>
          <w:p>
            <w:r>
              <w:rPr>
                <w:rFonts w:ascii="Arial" w:hAnsi="Arial"/>
                <w:i/>
                <w:color w:val="718096"/>
                <w:sz w:val="18"/>
              </w:rPr>
              <w:t>Charting SOP v3</w:t>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bl>
    <w:p>
      <w:pPr>
        <w:spacing w:after="40"/>
      </w:pPr>
    </w:p>
    <w:p>
      <w:pPr>
        <w:pStyle w:val="Heading1"/>
        <w:spacing w:before="260" w:after="80"/>
      </w:pPr>
      <w:r>
        <w:rPr>
          <w:rFonts w:ascii="Arial" w:hAnsi="Arial"/>
          <w:b/>
          <w:color w:val="1A1A2E"/>
          <w:sz w:val="30"/>
        </w:rPr>
        <w:t>6.   Knowledge Check Content (optional)</w:t>
      </w:r>
    </w:p>
    <w:p>
      <w:pPr>
        <w:pStyle w:val="Guidance"/>
        <w:spacing w:after="100"/>
      </w:pPr>
      <w:r>
        <w:t>If you are drafting assessment content, capture the questions and correct answers that check each objective, with the source. Validating these with SMEs ensures the questions are accurate and tied to objectives before they are built. Skip this section if assessments are handled later.  → Field Guide §6.</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Question</w:t>
            </w:r>
          </w:p>
        </w:tc>
        <w:tc>
          <w:tcPr>
            <w:tcW w:type="dxa" w:w="2412"/>
            <w:shd w:val="clear" w:color="auto" w:fill="0F4C75"/>
          </w:tcPr>
          <w:p>
            <w:r>
              <w:rPr>
                <w:rFonts w:ascii="Arial" w:hAnsi="Arial"/>
                <w:b/>
                <w:color w:val="FFFFFF"/>
                <w:sz w:val="19"/>
              </w:rPr>
              <w:t>Correct Answer</w:t>
            </w:r>
          </w:p>
        </w:tc>
        <w:tc>
          <w:tcPr>
            <w:tcW w:type="dxa" w:w="2412"/>
            <w:shd w:val="clear" w:color="auto" w:fill="0F4C75"/>
          </w:tcPr>
          <w:p>
            <w:r>
              <w:rPr>
                <w:rFonts w:ascii="Arial" w:hAnsi="Arial"/>
                <w:b/>
                <w:color w:val="FFFFFF"/>
                <w:sz w:val="19"/>
              </w:rPr>
              <w:t>Objective</w:t>
            </w:r>
          </w:p>
        </w:tc>
        <w:tc>
          <w:tcPr>
            <w:tcW w:type="dxa" w:w="2412"/>
            <w:shd w:val="clear" w:color="auto" w:fill="0F4C75"/>
          </w:tcPr>
          <w:p>
            <w:r>
              <w:rPr>
                <w:rFonts w:ascii="Arial" w:hAnsi="Arial"/>
                <w:b/>
                <w:color w:val="FFFFFF"/>
                <w:sz w:val="19"/>
              </w:rPr>
              <w:t>Source</w:t>
            </w:r>
          </w:p>
        </w:tc>
      </w:tr>
      <w:tr>
        <w:tc>
          <w:tcPr>
            <w:tcW w:type="dxa" w:w="2412"/>
          </w:tcPr>
          <w:p>
            <w:r>
              <w:rPr>
                <w:rFonts w:ascii="Arial" w:hAnsi="Arial"/>
                <w:i/>
                <w:color w:val="718096"/>
                <w:sz w:val="18"/>
              </w:rPr>
              <w:t>e.g.  Which field uniquely identifies a patient?</w:t>
            </w:r>
          </w:p>
        </w:tc>
        <w:tc>
          <w:tcPr>
            <w:tcW w:type="dxa" w:w="2412"/>
          </w:tcPr>
          <w:p>
            <w:r>
              <w:rPr>
                <w:rFonts w:ascii="Arial" w:hAnsi="Arial"/>
                <w:i/>
                <w:color w:val="718096"/>
                <w:sz w:val="18"/>
              </w:rPr>
              <w:t>The Medical Record Number (MRN)</w:t>
            </w:r>
          </w:p>
        </w:tc>
        <w:tc>
          <w:tcPr>
            <w:tcW w:type="dxa" w:w="2412"/>
          </w:tcPr>
          <w:p>
            <w:r>
              <w:rPr>
                <w:rFonts w:ascii="Arial" w:hAnsi="Arial"/>
                <w:i/>
                <w:color w:val="718096"/>
                <w:sz w:val="18"/>
              </w:rPr>
              <w:t>Obj 1</w:t>
            </w:r>
          </w:p>
        </w:tc>
        <w:tc>
          <w:tcPr>
            <w:tcW w:type="dxa" w:w="2412"/>
          </w:tcPr>
          <w:p>
            <w:r>
              <w:rPr>
                <w:rFonts w:ascii="Arial" w:hAnsi="Arial"/>
                <w:i/>
                <w:color w:val="718096"/>
                <w:sz w:val="18"/>
              </w:rPr>
              <w:t>Charting SOP v3</w:t>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bl>
    <w:p>
      <w:pPr>
        <w:spacing w:after="40"/>
      </w:pPr>
    </w:p>
    <w:p>
      <w:pPr>
        <w:pStyle w:val="Heading1"/>
        <w:spacing w:before="260" w:after="80"/>
      </w:pPr>
      <w:r>
        <w:rPr>
          <w:rFonts w:ascii="Arial" w:hAnsi="Arial"/>
          <w:b/>
          <w:color w:val="1A1A2E"/>
          <w:sz w:val="30"/>
        </w:rPr>
        <w:t>7.   Gaps, Questions, and Decisions</w:t>
      </w:r>
    </w:p>
    <w:p>
      <w:pPr>
        <w:pStyle w:val="Guidance"/>
        <w:spacing w:after="100"/>
      </w:pPr>
      <w:r>
        <w:t>Track what is still missing, the questions you need SMEs to answer, and decisions pending. This keeps the review productive and ensures nothing falls through the cracks.</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Item</w:t>
            </w:r>
          </w:p>
        </w:tc>
        <w:tc>
          <w:tcPr>
            <w:tcW w:type="dxa" w:w="2412"/>
            <w:shd w:val="clear" w:color="auto" w:fill="0F4C75"/>
          </w:tcPr>
          <w:p>
            <w:r>
              <w:rPr>
                <w:rFonts w:ascii="Arial" w:hAnsi="Arial"/>
                <w:b/>
                <w:color w:val="FFFFFF"/>
                <w:sz w:val="19"/>
              </w:rPr>
              <w:t>Type</w:t>
            </w:r>
          </w:p>
        </w:tc>
        <w:tc>
          <w:tcPr>
            <w:tcW w:type="dxa" w:w="2412"/>
            <w:shd w:val="clear" w:color="auto" w:fill="0F4C75"/>
          </w:tcPr>
          <w:p>
            <w:r>
              <w:rPr>
                <w:rFonts w:ascii="Arial" w:hAnsi="Arial"/>
                <w:b/>
                <w:color w:val="FFFFFF"/>
                <w:sz w:val="19"/>
              </w:rPr>
              <w:t>Owner</w:t>
            </w:r>
          </w:p>
        </w:tc>
        <w:tc>
          <w:tcPr>
            <w:tcW w:type="dxa" w:w="2412"/>
            <w:shd w:val="clear" w:color="auto" w:fill="0F4C75"/>
          </w:tcPr>
          <w:p>
            <w:r>
              <w:rPr>
                <w:rFonts w:ascii="Arial" w:hAnsi="Arial"/>
                <w:b/>
                <w:color w:val="FFFFFF"/>
                <w:sz w:val="19"/>
              </w:rPr>
              <w:t>Status</w:t>
            </w:r>
          </w:p>
        </w:tc>
      </w:tr>
      <w:tr>
        <w:tc>
          <w:tcPr>
            <w:tcW w:type="dxa" w:w="2412"/>
          </w:tcPr>
          <w:p>
            <w:r>
              <w:rPr>
                <w:rFonts w:ascii="Arial" w:hAnsi="Arial"/>
                <w:i/>
                <w:color w:val="718096"/>
                <w:sz w:val="18"/>
              </w:rPr>
              <w:t>e.g.  Confirm whether the MRN is 6 or 8 digits</w:t>
            </w:r>
          </w:p>
        </w:tc>
        <w:tc>
          <w:tcPr>
            <w:tcW w:type="dxa" w:w="2412"/>
          </w:tcPr>
          <w:p>
            <w:r>
              <w:rPr>
                <w:rFonts w:ascii="Arial" w:hAnsi="Arial"/>
                <w:i/>
                <w:color w:val="718096"/>
                <w:sz w:val="18"/>
              </w:rPr>
              <w:t>Question</w:t>
            </w:r>
          </w:p>
        </w:tc>
        <w:tc>
          <w:tcPr>
            <w:tcW w:type="dxa" w:w="2412"/>
          </w:tcPr>
          <w:p>
            <w:r>
              <w:rPr>
                <w:rFonts w:ascii="Arial" w:hAnsi="Arial"/>
                <w:i/>
                <w:color w:val="718096"/>
                <w:sz w:val="18"/>
              </w:rPr>
              <w:t>Clinical SME</w:t>
            </w:r>
          </w:p>
        </w:tc>
        <w:tc>
          <w:tcPr>
            <w:tcW w:type="dxa" w:w="2412"/>
          </w:tcPr>
          <w:p>
            <w:r>
              <w:rPr>
                <w:rFonts w:ascii="Arial" w:hAnsi="Arial"/>
                <w:i/>
                <w:color w:val="718096"/>
                <w:sz w:val="18"/>
              </w:rPr>
              <w:t>Open</w:t>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bl>
    <w:p>
      <w:pPr>
        <w:spacing w:after="40"/>
      </w:pPr>
    </w:p>
    <w:p>
      <w:pPr>
        <w:pStyle w:val="Heading1"/>
        <w:spacing w:before="260" w:after="80"/>
      </w:pPr>
      <w:r>
        <w:rPr>
          <w:rFonts w:ascii="Arial" w:hAnsi="Arial"/>
          <w:b/>
          <w:color w:val="1A1A2E"/>
          <w:sz w:val="30"/>
        </w:rPr>
        <w:t>8.   SME Review and Sign-Off</w:t>
      </w:r>
    </w:p>
    <w:p>
      <w:r>
        <w:rPr>
          <w:rFonts w:ascii="Arial" w:hAnsi="Arial"/>
          <w:b w:val="0"/>
          <w:i w:val="0"/>
          <w:color w:val="2D3748"/>
          <w:sz w:val="21"/>
        </w:rPr>
        <w:t>Sign-off confirms that SMEs have reviewed this content for accuracy, completeness, and organizational alignment, and approve it as the basis for design. After sign-off, content changes go through change control — which protects the timeline and prevents late rework.</w:t>
      </w:r>
    </w:p>
    <w:p>
      <w:pPr>
        <w:pStyle w:val="Guidance"/>
        <w:spacing w:after="100"/>
      </w:pPr>
      <w:r>
        <w:t>Add or remove signatories as needed; for large programs, have each SME sign off on their own content area.</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Name</w:t>
            </w:r>
          </w:p>
        </w:tc>
        <w:tc>
          <w:tcPr>
            <w:tcW w:type="dxa" w:w="2412"/>
            <w:shd w:val="clear" w:color="auto" w:fill="0F4C75"/>
          </w:tcPr>
          <w:p>
            <w:r>
              <w:rPr>
                <w:rFonts w:ascii="Arial" w:hAnsi="Arial"/>
                <w:b/>
                <w:color w:val="FFFFFF"/>
                <w:sz w:val="19"/>
              </w:rPr>
              <w:t>Content Area</w:t>
            </w:r>
          </w:p>
        </w:tc>
        <w:tc>
          <w:tcPr>
            <w:tcW w:type="dxa" w:w="2412"/>
            <w:shd w:val="clear" w:color="auto" w:fill="0F4C75"/>
          </w:tcPr>
          <w:p>
            <w:r>
              <w:rPr>
                <w:rFonts w:ascii="Arial" w:hAnsi="Arial"/>
                <w:b/>
                <w:color w:val="FFFFFF"/>
                <w:sz w:val="19"/>
              </w:rPr>
              <w:t>Signature</w:t>
            </w:r>
          </w:p>
        </w:tc>
        <w:tc>
          <w:tcPr>
            <w:tcW w:type="dxa" w:w="2412"/>
            <w:shd w:val="clear" w:color="auto" w:fill="0F4C75"/>
          </w:tcPr>
          <w:p>
            <w:r>
              <w:rPr>
                <w:rFonts w:ascii="Arial" w:hAnsi="Arial"/>
                <w:b/>
                <w:color w:val="FFFFFF"/>
                <w:sz w:val="19"/>
              </w:rPr>
              <w:t>Date</w:t>
            </w:r>
          </w:p>
        </w:tc>
      </w:tr>
      <w:tr>
        <w:tc>
          <w:tcPr>
            <w:tcW w:type="dxa" w:w="2412"/>
          </w:tcPr>
          <w:p>
            <w:r>
              <w:rPr>
                <w:rFonts w:ascii="Arial" w:hAnsi="Arial"/>
                <w:i/>
                <w:color w:val="718096"/>
                <w:sz w:val="18"/>
              </w:rPr>
              <w:t>e.g.  [Name]</w:t>
            </w:r>
          </w:p>
        </w:tc>
        <w:tc>
          <w:tcPr>
            <w:tcW w:type="dxa" w:w="2412"/>
          </w:tcPr>
          <w:p>
            <w:r>
              <w:rPr>
                <w:rFonts w:ascii="Arial" w:hAnsi="Arial"/>
                <w:i/>
                <w:color w:val="718096"/>
                <w:sz w:val="18"/>
              </w:rPr>
              <w:t>[area]</w:t>
            </w:r>
          </w:p>
        </w:tc>
        <w:tc>
          <w:tcPr>
            <w:tcW w:type="dxa" w:w="2412"/>
          </w:tcPr>
          <w:p>
            <w:r>
              <w:rPr>
                <w:rFonts w:ascii="Arial" w:hAnsi="Arial"/>
                <w:i/>
                <w:color w:val="718096"/>
                <w:sz w:val="18"/>
              </w:rPr>
            </w:r>
          </w:p>
        </w:tc>
        <w:tc>
          <w:tcPr>
            <w:tcW w:type="dxa" w:w="2412"/>
          </w:tcPr>
          <w:p>
            <w:r>
              <w:rPr>
                <w:rFonts w:ascii="Arial" w:hAnsi="Arial"/>
                <w:i/>
                <w:color w:val="718096"/>
                <w:sz w:val="18"/>
              </w:rPr>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bl>
    <w:p>
      <w:pPr>
        <w:spacing w:after="40"/>
      </w:pP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D374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Guidance">
    <w:name w:val="Guidance"/>
    <w:basedOn w:val="Normal"/>
    <w:rPr>
      <w:i/>
      <w:color w:val="71809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Outline — Template</dc:title>
  <dc:subject/>
  <dc:creator>Zachariah Dornisch</dc:creator>
  <cp:keywords/>
  <dc:description>generated by python-docx</dc:description>
  <cp:lastModifiedBy>Zachariah Dornisch</cp:lastModifiedBy>
  <cp:revision>1</cp:revision>
  <dcterms:created xsi:type="dcterms:W3CDTF">2013-12-23T23:15:00Z</dcterms:created>
  <dcterms:modified xsi:type="dcterms:W3CDTF">2013-12-23T23:15:00Z</dcterms:modified>
  <cp:category/>
</cp:coreProperties>
</file>