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200"/>
        <w:jc w:val="center"/>
      </w:pPr>
      <w:r>
        <w:rPr>
          <w:rFonts w:ascii="Arial" w:cs="Arial" w:eastAsia="Arial" w:hAnsi="Arial"/>
          <w:b/>
          <w:bCs/>
          <w:color w:val="1A1A2E"/>
          <w:sz w:val="44"/>
          <w:szCs w:val="44"/>
        </w:rPr>
        <w:t xml:space="preserve">PROJECT PLAN</w:t>
      </w:r>
    </w:p>
    <w:p>
      <w:pPr>
        <w:spacing w:after="100"/>
        <w:jc w:val="center"/>
      </w:pPr>
      <w:r>
        <w:rPr>
          <w:rFonts w:ascii="Arial" w:cs="Arial" w:eastAsia="Arial" w:hAnsi="Arial"/>
          <w:color w:val="3282B8"/>
          <w:sz w:val="28"/>
          <w:szCs w:val="28"/>
        </w:rPr>
        <w:t xml:space="preserve">EHR System Implementation Training Program</w:t>
      </w:r>
    </w:p>
    <w:p>
      <w:pPr>
        <w:spacing w:after="600"/>
        <w:jc w:val="center"/>
      </w:pPr>
    </w:p>
    <w:p>
      <w:pPr>
        <w:jc w:val="center"/>
      </w:pPr>
      <w:r>
        <w:rPr>
          <w:rFonts w:ascii="Arial" w:cs="Arial" w:eastAsia="Arial" w:hAnsi="Arial"/>
          <w:color w:val="718096"/>
          <w:sz w:val="20"/>
          <w:szCs w:val="20"/>
        </w:rPr>
        <w:t xml:space="preserve">Prepared for</w:t>
      </w:r>
    </w:p>
    <w:p>
      <w:pPr>
        <w:spacing w:after="400"/>
        <w:jc w:val="center"/>
      </w:pPr>
      <w:r>
        <w:rPr>
          <w:rFonts w:ascii="Arial" w:cs="Arial" w:eastAsia="Arial" w:hAnsi="Arial"/>
          <w:b/>
          <w:bCs/>
          <w:color w:val="1A1A2E"/>
          <w:sz w:val="26"/>
          <w:szCs w:val="26"/>
        </w:rPr>
        <w:t xml:space="preserve">Meridian Health Partners</w:t>
      </w:r>
    </w:p>
    <w:p>
      <w:pPr>
        <w:jc w:val="center"/>
      </w:pPr>
      <w:r>
        <w:rPr>
          <w:rFonts w:ascii="Arial" w:cs="Arial" w:eastAsia="Arial" w:hAnsi="Arial"/>
          <w:color w:val="718096"/>
          <w:sz w:val="20"/>
          <w:szCs w:val="20"/>
        </w:rPr>
        <w:t xml:space="preserve">Prepared by</w:t>
      </w:r>
    </w:p>
    <w:p>
      <w:pPr>
        <w:spacing w:after="200"/>
        <w:jc w:val="center"/>
      </w:pPr>
      <w:r>
        <w:rPr>
          <w:rFonts w:ascii="Arial" w:cs="Arial" w:eastAsia="Arial" w:hAnsi="Arial"/>
          <w:color w:val="1A1A2E"/>
          <w:sz w:val="22"/>
          <w:szCs w:val="22"/>
        </w:rPr>
        <w:t xml:space="preserve">Zach Dornisch, M.S. IDT</w:t>
      </w:r>
    </w:p>
    <w:p>
      <w:pPr>
        <w:jc w:val="center"/>
      </w:pPr>
      <w:r>
        <w:rPr>
          <w:rFonts w:ascii="Arial" w:cs="Arial" w:eastAsia="Arial" w:hAnsi="Arial"/>
          <w:color w:val="718096"/>
          <w:sz w:val="20"/>
          <w:szCs w:val="20"/>
        </w:rPr>
        <w:t xml:space="preserve">Learning &amp; Development</w:t>
      </w:r>
    </w:p>
    <w:p>
      <w:pPr>
        <w:spacing w:before="1200"/>
      </w:pPr>
    </w:p>
    <w:p>
      <w:pPr>
        <w:spacing w:after="60"/>
        <w:jc w:val="center"/>
      </w:pPr>
      <w:r>
        <w:rPr>
          <w:rFonts w:ascii="Arial" w:cs="Arial" w:eastAsia="Arial" w:hAnsi="Arial"/>
          <w:color w:val="718096"/>
          <w:sz w:val="20"/>
          <w:szCs w:val="20"/>
        </w:rPr>
        <w:t xml:space="preserve">March 2026</w:t>
      </w:r>
    </w:p>
    <w:p>
      <w:pPr>
        <w:jc w:val="center"/>
      </w:pPr>
      <w:r>
        <w:rPr>
          <w:rFonts w:ascii="Arial" w:cs="Arial" w:eastAsia="Arial" w:hAnsi="Arial"/>
          <w:color w:val="718096"/>
          <w:sz w:val="20"/>
          <w:szCs w:val="20"/>
        </w:rPr>
        <w:t xml:space="preserve">Version 1.0</w:t>
      </w:r>
    </w:p>
    <w:p>
      <w:pPr>
        <w:sectPr>
          <w:pgSz w:w="12240" w:h="15840" w:orient="portrait"/>
          <w:pgMar w:top="1440" w:right="1440" w:bottom="1440" w:left="1440" w:header="708" w:footer="708" w:gutter="0"/>
          <w:pgNumType/>
          <w:docGrid w:linePitch="360"/>
        </w:sectPr>
      </w:pPr>
    </w:p>
    <w:p>
      <w:pPr>
        <w:pStyle w:val="Heading1"/>
        <w:spacing w:after="120" w:before="360"/>
      </w:pPr>
      <w:r>
        <w:rPr>
          <w:rFonts w:ascii="Arial" w:cs="Arial" w:eastAsia="Arial" w:hAnsi="Arial"/>
          <w:b/>
          <w:bCs/>
          <w:color w:val="1A1A2E"/>
          <w:sz w:val="32"/>
          <w:szCs w:val="32"/>
        </w:rPr>
        <w:t xml:space="preserve">Document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200"/>
        <w:gridCol w:w="3160"/>
        <w:gridCol w:w="1800"/>
        <w:gridCol w:w="1400"/>
      </w:tblGrid>
      <w:tr>
        <w:tc>
          <w:tcPr>
            <w:tcW w:type="dxa" w:w="18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12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31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Changes</w:t>
            </w:r>
          </w:p>
        </w:tc>
        <w:tc>
          <w:tcPr>
            <w:tcW w:type="dxa" w:w="18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Author</w:t>
            </w:r>
          </w:p>
        </w:tc>
        <w:tc>
          <w:tcPr>
            <w:tcW w:type="dxa" w:w="14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Approved By</w:t>
            </w:r>
          </w:p>
        </w:tc>
      </w:tr>
      <w:tr>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03/01/2026</w:t>
            </w:r>
          </w:p>
        </w:tc>
        <w:tc>
          <w:tcPr>
            <w:tcW w:type="dxa" w:w="1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1.0</w:t>
            </w:r>
          </w:p>
        </w:tc>
        <w:tc>
          <w:tcPr>
            <w:tcW w:type="dxa" w:w="3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Initial Draft</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 Dornisch</w:t>
            </w:r>
          </w:p>
        </w:tc>
        <w:tc>
          <w:tcPr>
            <w:tcW w:type="dxa" w:w="14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03/15/2026</w:t>
            </w:r>
          </w:p>
        </w:tc>
        <w:tc>
          <w:tcPr>
            <w:tcW w:type="dxa" w:w="1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1.1</w:t>
            </w:r>
          </w:p>
        </w:tc>
        <w:tc>
          <w:tcPr>
            <w:tcW w:type="dxa" w:w="31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Incorporated stakeholder feedback</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 Dornisch</w:t>
            </w:r>
          </w:p>
        </w:tc>
        <w:tc>
          <w:tcPr>
            <w:tcW w:type="dxa" w:w="14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p>
      <w:pPr>
        <w:spacing w:before="360"/>
      </w:pPr>
    </w:p>
    <w:p>
      <w:pPr>
        <w:pStyle w:val="Heading1"/>
        <w:spacing w:after="120" w:before="360"/>
      </w:pPr>
      <w:r>
        <w:rPr>
          <w:rFonts w:ascii="Arial" w:cs="Arial" w:eastAsia="Arial" w:hAnsi="Arial"/>
          <w:b/>
          <w:bCs/>
          <w:color w:val="1A1A2E"/>
          <w:sz w:val="32"/>
          <w:szCs w:val="32"/>
        </w:rPr>
        <w:t xml:space="preserve">Project Resources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Role</w:t>
            </w:r>
          </w:p>
        </w:tc>
        <w:tc>
          <w:tcPr>
            <w:tcW w:type="dxa" w:w="468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Name</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Project Sponsor</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Dr. Sarah Chen, Chief Medical Officer</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Instructional Designer</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Zach Dornisch, M.S. IDT</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Subject Matter Expert (IT)</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James Whitfield, IT Director</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Subject Matter Expert (Clinical)</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Dr. Maria Santos, Clinical Lead</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Project Manager</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Lisa Park, Operations Manager</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Change Management Lead</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Rachel Kim, HR Director</w:t>
            </w:r>
          </w:p>
        </w:tc>
      </w:tr>
    </w:tbl>
    <w:p>
      <w:r>
        <w:br w:type="page"/>
      </w:r>
    </w:p>
    <w:p>
      <w:pPr>
        <w:pStyle w:val="Heading1"/>
        <w:spacing w:after="120" w:before="360"/>
      </w:pPr>
      <w:r>
        <w:rPr>
          <w:rFonts w:ascii="Arial" w:cs="Arial" w:eastAsia="Arial" w:hAnsi="Arial"/>
          <w:b/>
          <w:bCs/>
          <w:color w:val="1A1A2E"/>
          <w:sz w:val="32"/>
          <w:szCs w:val="32"/>
        </w:rPr>
        <w:t xml:space="preserve">1. Project Overview</w:t>
      </w:r>
    </w:p>
    <w:p>
      <w:pPr>
        <w:spacing w:after="120"/>
      </w:pPr>
      <w:r>
        <w:rPr>
          <w:rFonts w:ascii="Arial" w:cs="Arial" w:eastAsia="Arial" w:hAnsi="Arial"/>
          <w:color w:val="2D3748"/>
          <w:sz w:val="20"/>
          <w:szCs w:val="20"/>
        </w:rPr>
        <w:t xml:space="preserve">This project plan governs the design, development, and implementation of the MeridianChart EHR training program for Meridian Health Partners. The program will prepare 339 employees across five role groups for the system go-live in September 2026, ensuring all staff can confidently use the new system and maintain clinical workflows with minimal disruption.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Item</w:t>
            </w:r>
          </w:p>
        </w:tc>
        <w:tc>
          <w:tcPr>
            <w:tcW w:type="dxa" w:w="62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Project Name</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MeridianChart EHR Training Program</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Project Sponsor</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Dr. Sarah Chen, Chief Medical Officer</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Project Manager</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Lisa Park, Operations Manager</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Instructional Designer</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Zach Dornisch, M.S. IDT</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Start Date</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March 1, 2026</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Target Completion</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September 30, 2026</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Methodology</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Successive Approximation Model (SAM)</w:t>
            </w:r>
          </w:p>
        </w:tc>
      </w:tr>
      <w:tr>
        <w:tc>
          <w:tcPr>
            <w:tcW w:type="dxa" w:w="312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Total Budget</w:t>
            </w:r>
          </w:p>
        </w:tc>
        <w:tc>
          <w:tcPr>
            <w:tcW w:type="dxa" w:w="62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$5,649 (detailed breakdown in Section 5)</w:t>
            </w:r>
          </w:p>
        </w:tc>
      </w:tr>
    </w:tbl>
    <w:p>
      <w:pPr>
        <w:pStyle w:val="Heading1"/>
        <w:spacing w:after="120" w:before="360"/>
      </w:pPr>
      <w:r>
        <w:rPr>
          <w:rFonts w:ascii="Arial" w:cs="Arial" w:eastAsia="Arial" w:hAnsi="Arial"/>
          <w:b/>
          <w:bCs/>
          <w:color w:val="1A1A2E"/>
          <w:sz w:val="32"/>
          <w:szCs w:val="32"/>
        </w:rPr>
        <w:t xml:space="preserve">2. Scope</w:t>
      </w:r>
    </w:p>
    <w:p>
      <w:pPr>
        <w:pStyle w:val="Heading2"/>
        <w:spacing w:after="120" w:before="240"/>
      </w:pPr>
      <w:r>
        <w:rPr>
          <w:rFonts w:ascii="Arial" w:cs="Arial" w:eastAsia="Arial" w:hAnsi="Arial"/>
          <w:b/>
          <w:bCs/>
          <w:color w:val="1A1A2E"/>
          <w:sz w:val="26"/>
          <w:szCs w:val="26"/>
        </w:rPr>
        <w:t xml:space="preserve">2.1 In Scope</w:t>
      </w:r>
    </w:p>
    <w:p>
      <w:pPr>
        <w:pStyle w:val="ListParagraph"/>
        <w:numPr>
          <w:ilvl w:val="0"/>
          <w:numId w:val="2"/>
        </w:numPr>
        <w:spacing w:after="60"/>
      </w:pPr>
      <w:r>
        <w:rPr>
          <w:rFonts w:ascii="Arial" w:cs="Arial" w:eastAsia="Arial" w:hAnsi="Arial"/>
          <w:color w:val="2D3748"/>
          <w:sz w:val="20"/>
          <w:szCs w:val="20"/>
        </w:rPr>
        <w:t xml:space="preserve">Comprehensive learning needs analysis identifying performance gaps for all five role groups.</w:t>
      </w:r>
    </w:p>
    <w:p>
      <w:pPr>
        <w:pStyle w:val="ListParagraph"/>
        <w:numPr>
          <w:ilvl w:val="0"/>
          <w:numId w:val="2"/>
        </w:numPr>
        <w:spacing w:after="60"/>
      </w:pPr>
      <w:r>
        <w:rPr>
          <w:rFonts w:ascii="Arial" w:cs="Arial" w:eastAsia="Arial" w:hAnsi="Arial"/>
          <w:color w:val="2D3748"/>
          <w:sz w:val="20"/>
          <w:szCs w:val="20"/>
        </w:rPr>
        <w:t xml:space="preserve">Instructional design document with blended learning strategy, content structure, and assessment plan.</w:t>
      </w:r>
    </w:p>
    <w:p>
      <w:pPr>
        <w:pStyle w:val="ListParagraph"/>
        <w:numPr>
          <w:ilvl w:val="0"/>
          <w:numId w:val="2"/>
        </w:numPr>
        <w:spacing w:after="60"/>
      </w:pPr>
      <w:r>
        <w:rPr>
          <w:rFonts w:ascii="Arial" w:cs="Arial" w:eastAsia="Arial" w:hAnsi="Arial"/>
          <w:color w:val="2D3748"/>
          <w:sz w:val="20"/>
          <w:szCs w:val="20"/>
        </w:rPr>
        <w:t xml:space="preserve">Storyboard development for all five training modules (estimated 40–50 lessons total).</w:t>
      </w:r>
    </w:p>
    <w:p>
      <w:pPr>
        <w:pStyle w:val="ListParagraph"/>
        <w:numPr>
          <w:ilvl w:val="0"/>
          <w:numId w:val="2"/>
        </w:numPr>
        <w:spacing w:after="60"/>
      </w:pPr>
      <w:r>
        <w:rPr>
          <w:rFonts w:ascii="Arial" w:cs="Arial" w:eastAsia="Arial" w:hAnsi="Arial"/>
          <w:color w:val="2D3748"/>
          <w:sz w:val="20"/>
          <w:szCs w:val="20"/>
        </w:rPr>
        <w:t xml:space="preserve">Development of five role-specific eLearning modules using Articulate Storyline 360 (SCORM 1.2 compliant).</w:t>
      </w:r>
    </w:p>
    <w:p>
      <w:pPr>
        <w:pStyle w:val="ListParagraph"/>
        <w:numPr>
          <w:ilvl w:val="0"/>
          <w:numId w:val="2"/>
        </w:numPr>
        <w:spacing w:after="60"/>
      </w:pPr>
      <w:r>
        <w:rPr>
          <w:rFonts w:ascii="Arial" w:cs="Arial" w:eastAsia="Arial" w:hAnsi="Arial"/>
          <w:color w:val="2D3748"/>
          <w:sz w:val="20"/>
          <w:szCs w:val="20"/>
        </w:rPr>
        <w:t xml:space="preserve">Instructor-led practice session design with facilitator guides and sandbox scenario scripts.</w:t>
      </w:r>
    </w:p>
    <w:p>
      <w:pPr>
        <w:pStyle w:val="ListParagraph"/>
        <w:numPr>
          <w:ilvl w:val="0"/>
          <w:numId w:val="2"/>
        </w:numPr>
        <w:spacing w:after="60"/>
      </w:pPr>
      <w:r>
        <w:rPr>
          <w:rFonts w:ascii="Arial" w:cs="Arial" w:eastAsia="Arial" w:hAnsi="Arial"/>
          <w:color w:val="2D3748"/>
          <w:sz w:val="20"/>
          <w:szCs w:val="20"/>
        </w:rPr>
        <w:t xml:space="preserve">Job aids and quick reference guides for all role groups (printed and digital).</w:t>
      </w:r>
    </w:p>
    <w:p>
      <w:pPr>
        <w:pStyle w:val="ListParagraph"/>
        <w:numPr>
          <w:ilvl w:val="0"/>
          <w:numId w:val="2"/>
        </w:numPr>
        <w:spacing w:after="60"/>
      </w:pPr>
      <w:r>
        <w:rPr>
          <w:rFonts w:ascii="Arial" w:cs="Arial" w:eastAsia="Arial" w:hAnsi="Arial"/>
          <w:color w:val="2D3748"/>
          <w:sz w:val="20"/>
          <w:szCs w:val="20"/>
        </w:rPr>
        <w:t xml:space="preserve">LMS configuration and content deployment on HealthLearn platform.</w:t>
      </w:r>
    </w:p>
    <w:p>
      <w:pPr>
        <w:pStyle w:val="ListParagraph"/>
        <w:numPr>
          <w:ilvl w:val="0"/>
          <w:numId w:val="2"/>
        </w:numPr>
        <w:spacing w:after="60"/>
      </w:pPr>
      <w:r>
        <w:rPr>
          <w:rFonts w:ascii="Arial" w:cs="Arial" w:eastAsia="Arial" w:hAnsi="Arial"/>
          <w:color w:val="2D3748"/>
          <w:sz w:val="20"/>
          <w:szCs w:val="20"/>
        </w:rPr>
        <w:t xml:space="preserve">Pilot training delivery at two clinic locations with feedback collection and content refinement.</w:t>
      </w:r>
    </w:p>
    <w:p>
      <w:pPr>
        <w:pStyle w:val="ListParagraph"/>
        <w:numPr>
          <w:ilvl w:val="0"/>
          <w:numId w:val="2"/>
        </w:numPr>
        <w:spacing w:after="60"/>
      </w:pPr>
      <w:r>
        <w:rPr>
          <w:rFonts w:ascii="Arial" w:cs="Arial" w:eastAsia="Arial" w:hAnsi="Arial"/>
          <w:color w:val="2D3748"/>
          <w:sz w:val="20"/>
          <w:szCs w:val="20"/>
        </w:rPr>
        <w:t xml:space="preserve">Full rollout training delivery across all 12 clinic locations.</w:t>
      </w:r>
    </w:p>
    <w:p>
      <w:pPr>
        <w:pStyle w:val="ListParagraph"/>
        <w:numPr>
          <w:ilvl w:val="0"/>
          <w:numId w:val="2"/>
        </w:numPr>
        <w:spacing w:after="60"/>
      </w:pPr>
      <w:r>
        <w:rPr>
          <w:rFonts w:ascii="Arial" w:cs="Arial" w:eastAsia="Arial" w:hAnsi="Arial"/>
          <w:color w:val="2D3748"/>
          <w:sz w:val="20"/>
          <w:szCs w:val="20"/>
        </w:rPr>
        <w:t xml:space="preserve">Post-training evaluation at 30, 60, and 90 days using Kirkpatrick Four-Level Model.</w:t>
      </w:r>
    </w:p>
    <w:p>
      <w:pPr>
        <w:pStyle w:val="Heading2"/>
        <w:spacing w:after="120" w:before="240"/>
      </w:pPr>
      <w:r>
        <w:rPr>
          <w:rFonts w:ascii="Arial" w:cs="Arial" w:eastAsia="Arial" w:hAnsi="Arial"/>
          <w:b/>
          <w:bCs/>
          <w:color w:val="1A1A2E"/>
          <w:sz w:val="26"/>
          <w:szCs w:val="26"/>
        </w:rPr>
        <w:t xml:space="preserve">2.2 Out of Scope</w:t>
      </w:r>
    </w:p>
    <w:p>
      <w:pPr>
        <w:pStyle w:val="ListParagraph"/>
        <w:numPr>
          <w:ilvl w:val="0"/>
          <w:numId w:val="2"/>
        </w:numPr>
        <w:spacing w:after="60"/>
      </w:pPr>
      <w:r>
        <w:rPr>
          <w:rFonts w:ascii="Arial" w:cs="Arial" w:eastAsia="Arial" w:hAnsi="Arial"/>
          <w:color w:val="2D3748"/>
          <w:sz w:val="20"/>
          <w:szCs w:val="20"/>
        </w:rPr>
        <w:t xml:space="preserve">MeridianChart system configuration and technical implementation (managed by IT under separate EHR Project).</w:t>
      </w:r>
    </w:p>
    <w:p>
      <w:pPr>
        <w:pStyle w:val="ListParagraph"/>
        <w:numPr>
          <w:ilvl w:val="0"/>
          <w:numId w:val="2"/>
        </w:numPr>
        <w:spacing w:after="60"/>
      </w:pPr>
      <w:r>
        <w:rPr>
          <w:rFonts w:ascii="Arial" w:cs="Arial" w:eastAsia="Arial" w:hAnsi="Arial"/>
          <w:color w:val="2D3748"/>
          <w:sz w:val="20"/>
          <w:szCs w:val="20"/>
        </w:rPr>
        <w:t xml:space="preserve">Vendor certification training for IT Support and system administrators (managed directly by MeridianChart vendor).</w:t>
      </w:r>
    </w:p>
    <w:p>
      <w:pPr>
        <w:pStyle w:val="ListParagraph"/>
        <w:numPr>
          <w:ilvl w:val="0"/>
          <w:numId w:val="2"/>
        </w:numPr>
        <w:spacing w:after="60"/>
      </w:pPr>
      <w:r>
        <w:rPr>
          <w:rFonts w:ascii="Arial" w:cs="Arial" w:eastAsia="Arial" w:hAnsi="Arial"/>
          <w:color w:val="2D3748"/>
          <w:sz w:val="20"/>
          <w:szCs w:val="20"/>
        </w:rPr>
        <w:t xml:space="preserve">Organizational change management communications (managed by HR and Operations with L&amp;D consultation/coordination).</w:t>
      </w:r>
    </w:p>
    <w:p>
      <w:pPr>
        <w:pStyle w:val="ListParagraph"/>
        <w:numPr>
          <w:ilvl w:val="0"/>
          <w:numId w:val="2"/>
        </w:numPr>
        <w:spacing w:after="60"/>
      </w:pPr>
      <w:r>
        <w:rPr>
          <w:rFonts w:ascii="Arial" w:cs="Arial" w:eastAsia="Arial" w:hAnsi="Arial"/>
          <w:color w:val="2D3748"/>
          <w:sz w:val="20"/>
          <w:szCs w:val="20"/>
        </w:rPr>
        <w:t xml:space="preserve">System hardware procurement, network upgrades, and infrastructure preparation.</w:t>
      </w:r>
    </w:p>
    <w:p>
      <w:r>
        <w:br w:type="page"/>
      </w:r>
    </w:p>
    <w:p>
      <w:pPr>
        <w:pStyle w:val="Heading1"/>
        <w:spacing w:after="120" w:before="360"/>
      </w:pPr>
      <w:r>
        <w:rPr>
          <w:rFonts w:ascii="Arial" w:cs="Arial" w:eastAsia="Arial" w:hAnsi="Arial"/>
          <w:b/>
          <w:bCs/>
          <w:color w:val="1A1A2E"/>
          <w:sz w:val="32"/>
          <w:szCs w:val="32"/>
        </w:rPr>
        <w:t xml:space="preserve">3. Milestones and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3260"/>
        <w:gridCol w:w="2200"/>
        <w:gridCol w:w="1500"/>
        <w:gridCol w:w="1800"/>
      </w:tblGrid>
      <w:tr>
        <w:tc>
          <w:tcPr>
            <w:tcW w:type="dxa" w:w="6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w:t>
            </w:r>
          </w:p>
        </w:tc>
        <w:tc>
          <w:tcPr>
            <w:tcW w:type="dxa" w:w="326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Milestone</w:t>
            </w:r>
          </w:p>
        </w:tc>
        <w:tc>
          <w:tcPr>
            <w:tcW w:type="dxa" w:w="22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Target Date</w:t>
            </w:r>
          </w:p>
        </w:tc>
        <w:tc>
          <w:tcPr>
            <w:tcW w:type="dxa" w:w="15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Owner</w:t>
            </w:r>
          </w:p>
        </w:tc>
        <w:tc>
          <w:tcPr>
            <w:tcW w:type="dxa" w:w="180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Status</w:t>
            </w:r>
          </w:p>
        </w:tc>
      </w:tr>
      <w:tr>
        <w:tc>
          <w:tcPr>
            <w:tcW w:type="dxa" w:w="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w:t>
            </w:r>
          </w:p>
        </w:tc>
        <w:tc>
          <w:tcPr>
            <w:tcW w:type="dxa" w:w="32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Needs Analysis Complete &amp; Approved</w:t>
            </w:r>
          </w:p>
        </w:tc>
        <w:tc>
          <w:tcPr>
            <w:tcW w:type="dxa" w:w="2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Apr 15, 2026</w:t>
            </w:r>
          </w:p>
        </w:tc>
        <w:tc>
          <w:tcPr>
            <w:tcW w:type="dxa" w:w="15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 Dornisch</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Complete</w:t>
            </w:r>
          </w:p>
        </w:tc>
      </w:tr>
      <w:tr>
        <w:tc>
          <w:tcPr>
            <w:tcW w:type="dxa" w:w="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w:t>
            </w:r>
          </w:p>
        </w:tc>
        <w:tc>
          <w:tcPr>
            <w:tcW w:type="dxa" w:w="32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Design Document Approved</w:t>
            </w:r>
          </w:p>
        </w:tc>
        <w:tc>
          <w:tcPr>
            <w:tcW w:type="dxa" w:w="2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May 1, 2026</w:t>
            </w:r>
          </w:p>
        </w:tc>
        <w:tc>
          <w:tcPr>
            <w:tcW w:type="dxa" w:w="15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 Dornisch</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Complete</w:t>
            </w:r>
          </w:p>
        </w:tc>
      </w:tr>
      <w:tr>
        <w:tc>
          <w:tcPr>
            <w:tcW w:type="dxa" w:w="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w:t>
            </w:r>
          </w:p>
        </w:tc>
        <w:tc>
          <w:tcPr>
            <w:tcW w:type="dxa" w:w="32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All Storyboards Complete &amp; SME-Reviewed</w:t>
            </w:r>
          </w:p>
        </w:tc>
        <w:tc>
          <w:tcPr>
            <w:tcW w:type="dxa" w:w="2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May 31, 2026</w:t>
            </w:r>
          </w:p>
        </w:tc>
        <w:tc>
          <w:tcPr>
            <w:tcW w:type="dxa" w:w="15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 Dornisch</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In Progress</w:t>
            </w:r>
          </w:p>
        </w:tc>
      </w:tr>
      <w:tr>
        <w:tc>
          <w:tcPr>
            <w:tcW w:type="dxa" w:w="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w:t>
            </w:r>
          </w:p>
        </w:tc>
        <w:tc>
          <w:tcPr>
            <w:tcW w:type="dxa" w:w="32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Alpha Build – Modules 1 &amp; 2 (Dev + QA)</w:t>
            </w:r>
          </w:p>
        </w:tc>
        <w:tc>
          <w:tcPr>
            <w:tcW w:type="dxa" w:w="2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Jun 15, 2026</w:t>
            </w:r>
          </w:p>
        </w:tc>
        <w:tc>
          <w:tcPr>
            <w:tcW w:type="dxa" w:w="15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 Dornisch</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Not Started</w:t>
            </w:r>
          </w:p>
        </w:tc>
      </w:tr>
      <w:tr>
        <w:tc>
          <w:tcPr>
            <w:tcW w:type="dxa" w:w="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5</w:t>
            </w:r>
          </w:p>
        </w:tc>
        <w:tc>
          <w:tcPr>
            <w:tcW w:type="dxa" w:w="32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Beta Build – Modules 3, 4, 5 (Dev + QA)</w:t>
            </w:r>
          </w:p>
        </w:tc>
        <w:tc>
          <w:tcPr>
            <w:tcW w:type="dxa" w:w="2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Jul 1, 2026</w:t>
            </w:r>
          </w:p>
        </w:tc>
        <w:tc>
          <w:tcPr>
            <w:tcW w:type="dxa" w:w="15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 Dornisch</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Not Started</w:t>
            </w:r>
          </w:p>
        </w:tc>
      </w:tr>
      <w:tr>
        <w:tc>
          <w:tcPr>
            <w:tcW w:type="dxa" w:w="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6</w:t>
            </w:r>
          </w:p>
        </w:tc>
        <w:tc>
          <w:tcPr>
            <w:tcW w:type="dxa" w:w="32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Full SME &amp; Stakeholder Review</w:t>
            </w:r>
          </w:p>
        </w:tc>
        <w:tc>
          <w:tcPr>
            <w:tcW w:type="dxa" w:w="2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Jul 15, 2026</w:t>
            </w:r>
          </w:p>
        </w:tc>
        <w:tc>
          <w:tcPr>
            <w:tcW w:type="dxa" w:w="15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J. Whitfield</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Not Started</w:t>
            </w:r>
          </w:p>
        </w:tc>
      </w:tr>
      <w:tr>
        <w:tc>
          <w:tcPr>
            <w:tcW w:type="dxa" w:w="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7</w:t>
            </w:r>
          </w:p>
        </w:tc>
        <w:tc>
          <w:tcPr>
            <w:tcW w:type="dxa" w:w="32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Pilot Training (2 Clinics)</w:t>
            </w:r>
          </w:p>
        </w:tc>
        <w:tc>
          <w:tcPr>
            <w:tcW w:type="dxa" w:w="2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Aug 1–15, 2026</w:t>
            </w:r>
          </w:p>
        </w:tc>
        <w:tc>
          <w:tcPr>
            <w:tcW w:type="dxa" w:w="15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 Dornisch</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Not Started</w:t>
            </w:r>
          </w:p>
        </w:tc>
      </w:tr>
      <w:tr>
        <w:tc>
          <w:tcPr>
            <w:tcW w:type="dxa" w:w="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8</w:t>
            </w:r>
          </w:p>
        </w:tc>
        <w:tc>
          <w:tcPr>
            <w:tcW w:type="dxa" w:w="32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Pilot Feedback Incorporated</w:t>
            </w:r>
          </w:p>
        </w:tc>
        <w:tc>
          <w:tcPr>
            <w:tcW w:type="dxa" w:w="2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Aug 22, 2026</w:t>
            </w:r>
          </w:p>
        </w:tc>
        <w:tc>
          <w:tcPr>
            <w:tcW w:type="dxa" w:w="15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 Dornisch</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Not Started</w:t>
            </w:r>
          </w:p>
        </w:tc>
      </w:tr>
      <w:tr>
        <w:tc>
          <w:tcPr>
            <w:tcW w:type="dxa" w:w="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9</w:t>
            </w:r>
          </w:p>
        </w:tc>
        <w:tc>
          <w:tcPr>
            <w:tcW w:type="dxa" w:w="32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Full Rollout Training Begins</w:t>
            </w:r>
          </w:p>
        </w:tc>
        <w:tc>
          <w:tcPr>
            <w:tcW w:type="dxa" w:w="2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Aug 25, 2026</w:t>
            </w:r>
          </w:p>
        </w:tc>
        <w:tc>
          <w:tcPr>
            <w:tcW w:type="dxa" w:w="15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 Park</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Not Started</w:t>
            </w:r>
          </w:p>
        </w:tc>
      </w:tr>
      <w:tr>
        <w:tc>
          <w:tcPr>
            <w:tcW w:type="dxa" w:w="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10</w:t>
            </w:r>
          </w:p>
        </w:tc>
        <w:tc>
          <w:tcPr>
            <w:tcW w:type="dxa" w:w="32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System Go-Live &amp; Live Support</w:t>
            </w:r>
          </w:p>
        </w:tc>
        <w:tc>
          <w:tcPr>
            <w:tcW w:type="dxa" w:w="2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Sep 1, 2026</w:t>
            </w:r>
          </w:p>
        </w:tc>
        <w:tc>
          <w:tcPr>
            <w:tcW w:type="dxa" w:w="15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All</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Not Started</w:t>
            </w:r>
          </w:p>
        </w:tc>
      </w:tr>
      <w:tr>
        <w:tc>
          <w:tcPr>
            <w:tcW w:type="dxa" w:w="6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11</w:t>
            </w:r>
          </w:p>
        </w:tc>
        <w:tc>
          <w:tcPr>
            <w:tcW w:type="dxa" w:w="326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30/60/90-Day Evaluations Complete</w:t>
            </w:r>
          </w:p>
        </w:tc>
        <w:tc>
          <w:tcPr>
            <w:tcW w:type="dxa" w:w="22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Dec 2026</w:t>
            </w:r>
          </w:p>
        </w:tc>
        <w:tc>
          <w:tcPr>
            <w:tcW w:type="dxa" w:w="15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 Dornisch</w:t>
            </w:r>
          </w:p>
        </w:tc>
        <w:tc>
          <w:tcPr>
            <w:tcW w:type="dxa" w:w="180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Not Started</w:t>
            </w:r>
          </w:p>
        </w:tc>
      </w:tr>
    </w:tbl>
    <w:p>
      <w:pPr>
        <w:spacing w:after="120"/>
      </w:pPr>
      <w:r>
        <w:rPr>
          <w:rFonts w:ascii="Arial" w:cs="Arial" w:eastAsia="Arial" w:hAnsi="Arial"/>
          <w:color w:val="2D3748"/>
          <w:sz w:val="20"/>
          <w:szCs w:val="20"/>
        </w:rPr>
        <w:t xml:space="preserve">Milestones 1–3 are dependent on completion in sequence. Milestones 4–5 run in parallel (alpha and beta tracks). Milestone 6 (SME review) is dependent on Milestone 5 completion. Milestone 7 is dependent on Milestone 6 approval. Milestone 10 is a hard deadline driven by vendor and organizational commitments.</w:t>
      </w:r>
    </w:p>
    <w:p>
      <w:r>
        <w:br w:type="page"/>
      </w:r>
    </w:p>
    <w:p>
      <w:pPr>
        <w:pStyle w:val="Heading1"/>
        <w:spacing w:after="120" w:before="360"/>
      </w:pPr>
      <w:r>
        <w:rPr>
          <w:rFonts w:ascii="Arial" w:cs="Arial" w:eastAsia="Arial" w:hAnsi="Arial"/>
          <w:b/>
          <w:bCs/>
          <w:color w:val="1A1A2E"/>
          <w:sz w:val="32"/>
          <w:szCs w:val="32"/>
        </w:rPr>
        <w:t xml:space="preserve">4. Resource Allocation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Resource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Role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Allocation</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Duration</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Zach Dornisch</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Instructional Designer (Lead)</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100% FTE</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Mar–Sep 2026 (7 months)</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James Whitfield</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SME (IT Director)</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 hrs/week</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Apr–Aug 2026</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Dr. Maria Santos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SME (Clinical Lead)</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 hrs/week</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Apr–Aug 2026</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Lisa Park</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Project Manager</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8 hrs/week</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Mar–Sep 2026</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Peer Champions (6)</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Training Support</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 hrs/week per champion</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Aug–Oct 2026</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Rachel Kim</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Change Management Lead</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 hrs/week</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Apr–Sep 2026</w:t>
            </w:r>
          </w:p>
        </w:tc>
      </w:tr>
    </w:tbl>
    <w:p>
      <w:pPr>
        <w:pStyle w:val="Heading1"/>
        <w:spacing w:after="120" w:before="360"/>
      </w:pPr>
      <w:r>
        <w:rPr>
          <w:rFonts w:ascii="Arial" w:cs="Arial" w:eastAsia="Arial" w:hAnsi="Arial"/>
          <w:b/>
          <w:bCs/>
          <w:color w:val="1A1A2E"/>
          <w:sz w:val="32"/>
          <w:szCs w:val="32"/>
        </w:rPr>
        <w:t xml:space="preserve">5. Budget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Line Item</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Cost</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Status</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Articulate Storyline 360 (annual license)</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$1,399</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Approved</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Adobe Creative Cloud (design; 6 months @ $600/year prorated)</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$300</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Approved</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Vyond (animated video; 3 months @ $400/month)</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$1,200</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Approved</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Camtasia (screen recording/editing; perpetual license)</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$299</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Approved</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Stock photography/media (authentic healthcare imagery)</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$400</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Approved</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LMS configuration (HealthLearn)</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Included (existing)</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N/A</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Sandbox environment access (MeridianChart vendor)</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Included in vendor contract</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Pending vendor</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Printed job aids (500 copies, color, 2-page)</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$750</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Approved</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Peer champion stipends ($500 × 6 champions)</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$3,000</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Approved</w:t>
            </w:r>
          </w:p>
        </w:tc>
      </w:tr>
      <w:tr>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color w:val="2D3748"/>
                <w:sz w:val="20"/>
                <w:szCs w:val="20"/>
              </w:rPr>
              <w:t xml:space="preserve">TOTAL ESTIMATED BUDGET</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b/>
                <w:bCs/>
                <w:color w:val="2D3748"/>
                <w:sz w:val="20"/>
                <w:szCs w:val="20"/>
              </w:rPr>
              <w:t xml:space="preserve">$5,649</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p>
      <w:pPr>
        <w:spacing w:after="120"/>
      </w:pPr>
      <w:r>
        <w:rPr>
          <w:rFonts w:ascii="Arial" w:cs="Arial" w:eastAsia="Arial" w:hAnsi="Arial"/>
          <w:color w:val="2D3748"/>
          <w:sz w:val="20"/>
          <w:szCs w:val="20"/>
        </w:rPr>
        <w:t xml:space="preserve">Budget excludes labor costs for Z. Dornisch and other staff (covered by departmental budgets). This represents software, media, and operational expenses only. Contingency: 10% buffer (~$565) available for unexpected expenses.</w:t>
      </w:r>
    </w:p>
    <w:p>
      <w:r>
        <w:br w:type="page"/>
      </w:r>
    </w:p>
    <w:p>
      <w:pPr>
        <w:pStyle w:val="Heading1"/>
        <w:spacing w:after="120" w:before="360"/>
      </w:pPr>
      <w:r>
        <w:rPr>
          <w:rFonts w:ascii="Arial" w:cs="Arial" w:eastAsia="Arial" w:hAnsi="Arial"/>
          <w:b/>
          <w:bCs/>
          <w:color w:val="1A1A2E"/>
          <w:sz w:val="32"/>
          <w:szCs w:val="32"/>
        </w:rPr>
        <w:t xml:space="preserve">6. Communication Plan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Audience</w:t>
            </w:r>
          </w:p>
        </w:tc>
        <w:tc>
          <w:tcPr>
            <w:tcW w:type="dxa" w:w="1872"/>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Communication</w:t>
            </w:r>
          </w:p>
        </w:tc>
        <w:tc>
          <w:tcPr>
            <w:tcW w:type="dxa" w:w="1872"/>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Frequency</w:t>
            </w:r>
          </w:p>
        </w:tc>
        <w:tc>
          <w:tcPr>
            <w:tcW w:type="dxa" w:w="1872"/>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Channel</w:t>
            </w:r>
          </w:p>
        </w:tc>
        <w:tc>
          <w:tcPr>
            <w:tcW w:type="dxa" w:w="1872"/>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Owner</w:t>
            </w:r>
          </w:p>
        </w:tc>
      </w:tr>
      <w:tr>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Project Sponsor (Dr. Chen)</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Executive status update</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Bi-weekly</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Email + 30-min meeting</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 Park</w:t>
            </w:r>
          </w:p>
        </w:tc>
      </w:tr>
      <w:tr>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SMEs (J. Whitfield, M. Santos)</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Content review requests</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As needed (avg 2/week)</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Email + Teams + in-person</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 Dornisch</w:t>
            </w:r>
          </w:p>
        </w:tc>
      </w:tr>
      <w:tr>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Department leads / managers</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Training schedule &amp; logistics</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Monthly</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Email newsletter</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 Park</w:t>
            </w:r>
          </w:p>
        </w:tc>
      </w:tr>
      <w:tr>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All staff (339)</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Program announcements, key milestones</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Milestone-driven</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Email + intranet + posters</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HR + L&amp;D</w:t>
            </w:r>
          </w:p>
        </w:tc>
      </w:tr>
      <w:tr>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Pilot participants (40 staff)</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Pilot logistics, feedback sessions</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Weekly during pilot</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Email + in-person debrief</w:t>
            </w:r>
          </w:p>
        </w:tc>
        <w:tc>
          <w:tcPr>
            <w:tcW w:type="dxa" w:w="1872"/>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Z. Dornisch</w:t>
            </w:r>
          </w:p>
        </w:tc>
      </w:tr>
    </w:tbl>
    <w:p>
      <w:pPr>
        <w:pStyle w:val="Heading1"/>
        <w:spacing w:after="120" w:before="360"/>
      </w:pPr>
      <w:r>
        <w:rPr>
          <w:rFonts w:ascii="Arial" w:cs="Arial" w:eastAsia="Arial" w:hAnsi="Arial"/>
          <w:b/>
          <w:bCs/>
          <w:color w:val="1A1A2E"/>
          <w:sz w:val="32"/>
          <w:szCs w:val="32"/>
        </w:rPr>
        <w:t xml:space="preserve">7. Risk Management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170"/>
        <w:gridCol w:w="1170"/>
        <w:gridCol w:w="4680"/>
      </w:tblGrid>
      <w:tr>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Risk</w:t>
            </w:r>
          </w:p>
        </w:tc>
        <w:tc>
          <w:tcPr>
            <w:tcW w:type="dxa" w:w="117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Likelihood</w:t>
            </w:r>
          </w:p>
        </w:tc>
        <w:tc>
          <w:tcPr>
            <w:tcW w:type="dxa" w:w="117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Impact</w:t>
            </w:r>
          </w:p>
        </w:tc>
        <w:tc>
          <w:tcPr>
            <w:tcW w:type="dxa" w:w="468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Mitigation Strategy</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SME availability / competing priorities</w:t>
            </w:r>
          </w:p>
        </w:tc>
        <w:tc>
          <w:tcPr>
            <w:tcW w:type="dxa" w:w="117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High</w:t>
            </w:r>
          </w:p>
        </w:tc>
        <w:tc>
          <w:tcPr>
            <w:tcW w:type="dxa" w:w="117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High</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Schedule reviews 2 weeks in advance; identify backup SMEs from each department; establish review SLA (3 business days)</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Sandbox environment delays from vendor</w:t>
            </w:r>
          </w:p>
        </w:tc>
        <w:tc>
          <w:tcPr>
            <w:tcW w:type="dxa" w:w="117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Medium</w:t>
            </w:r>
          </w:p>
        </w:tc>
        <w:tc>
          <w:tcPr>
            <w:tcW w:type="dxa" w:w="117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High</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Request access 4 weeks in advance; begin conceptual (non-sandbox) training first; escalate to vendor PM if slip beyond Jun 1</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Staff resistance to new system</w:t>
            </w:r>
          </w:p>
        </w:tc>
        <w:tc>
          <w:tcPr>
            <w:tcW w:type="dxa" w:w="117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High</w:t>
            </w:r>
          </w:p>
        </w:tc>
        <w:tc>
          <w:tcPr>
            <w:tcW w:type="dxa" w:w="117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Medium</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Deploy change champion program; secure visible leadership support (CEO email); communicate benefits early; build flexibility into training</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Scope creep / additional modules requested</w:t>
            </w:r>
          </w:p>
        </w:tc>
        <w:tc>
          <w:tcPr>
            <w:tcW w:type="dxa" w:w="117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Medium</w:t>
            </w:r>
          </w:p>
        </w:tc>
        <w:tc>
          <w:tcPr>
            <w:tcW w:type="dxa" w:w="117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Medium</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Establish formal change request process; document scope in this plan; evaluate requests vs. Sep 1 deadline; defer non-critical additions</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Content inaccuracy / MeridianChart workflow changes</w:t>
            </w:r>
          </w:p>
        </w:tc>
        <w:tc>
          <w:tcPr>
            <w:tcW w:type="dxa" w:w="117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Low</w:t>
            </w:r>
          </w:p>
        </w:tc>
        <w:tc>
          <w:tcPr>
            <w:tcW w:type="dxa" w:w="117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High</w:t>
            </w:r>
          </w:p>
        </w:tc>
        <w:tc>
          <w:tcPr>
            <w:tcW w:type="dxa" w:w="468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Three-stage review process (SME + stakeholder + QA); iterative SAM cycles; flag for updates if vendor releases changes Jun-Aug</w:t>
            </w:r>
          </w:p>
        </w:tc>
      </w:tr>
    </w:tbl>
    <w:p>
      <w:pPr>
        <w:pStyle w:val="Heading1"/>
        <w:spacing w:after="120" w:before="360"/>
      </w:pPr>
      <w:r>
        <w:rPr>
          <w:rFonts w:ascii="Arial" w:cs="Arial" w:eastAsia="Arial" w:hAnsi="Arial"/>
          <w:b/>
          <w:bCs/>
          <w:color w:val="1A1A2E"/>
          <w:sz w:val="32"/>
          <w:szCs w:val="32"/>
        </w:rPr>
        <w:t xml:space="preserve">8. Quality Assurance</w:t>
      </w:r>
    </w:p>
    <w:p>
      <w:pPr>
        <w:pStyle w:val="ListParagraph"/>
        <w:numPr>
          <w:ilvl w:val="0"/>
          <w:numId w:val="2"/>
        </w:numPr>
        <w:spacing w:after="60"/>
      </w:pPr>
      <w:r>
        <w:rPr>
          <w:rFonts w:ascii="Arial" w:cs="Arial" w:eastAsia="Arial" w:hAnsi="Arial"/>
          <w:color w:val="2D3748"/>
          <w:sz w:val="20"/>
          <w:szCs w:val="20"/>
        </w:rPr>
        <w:t xml:space="preserve">All eLearning modules will undergo three review cycles: SME content review, stakeholder UX review, and QA technical testing.</w:t>
      </w:r>
    </w:p>
    <w:p>
      <w:pPr>
        <w:pStyle w:val="ListParagraph"/>
        <w:numPr>
          <w:ilvl w:val="0"/>
          <w:numId w:val="2"/>
        </w:numPr>
        <w:spacing w:after="60"/>
      </w:pPr>
      <w:r>
        <w:rPr>
          <w:rFonts w:ascii="Arial" w:cs="Arial" w:eastAsia="Arial" w:hAnsi="Arial"/>
          <w:color w:val="2D3748"/>
          <w:sz w:val="20"/>
          <w:szCs w:val="20"/>
        </w:rPr>
        <w:t xml:space="preserve">QA checklist includes: content accuracy vs. MeridianChart user guide, functionality testing (all interactions work), SCORM 1.2 compliance, accessibility (WCAG 2.1 AA with NVDA/JAWS testing), browser compatibility (Chrome, Edge, Safari latest versions), and mobile responsiveness.</w:t>
      </w:r>
    </w:p>
    <w:p>
      <w:pPr>
        <w:pStyle w:val="ListParagraph"/>
        <w:numPr>
          <w:ilvl w:val="0"/>
          <w:numId w:val="2"/>
        </w:numPr>
        <w:spacing w:after="60"/>
      </w:pPr>
      <w:r>
        <w:rPr>
          <w:rFonts w:ascii="Arial" w:cs="Arial" w:eastAsia="Arial" w:hAnsi="Arial"/>
          <w:color w:val="2D3748"/>
          <w:sz w:val="20"/>
          <w:szCs w:val="20"/>
        </w:rPr>
        <w:t xml:space="preserve">Pilot training at two clinic locations serves as final validation; feedback incorporated before full rollout.</w:t>
      </w:r>
    </w:p>
    <w:p>
      <w:pPr>
        <w:pStyle w:val="ListParagraph"/>
        <w:numPr>
          <w:ilvl w:val="0"/>
          <w:numId w:val="2"/>
        </w:numPr>
        <w:spacing w:after="60"/>
      </w:pPr>
      <w:r>
        <w:rPr>
          <w:rFonts w:ascii="Arial" w:cs="Arial" w:eastAsia="Arial" w:hAnsi="Arial"/>
          <w:color w:val="2D3748"/>
          <w:sz w:val="20"/>
          <w:szCs w:val="20"/>
        </w:rPr>
        <w:t xml:space="preserve">Acceptance criteria: ≥94% assessment pass rate; ≥4.0/5.0 learner satisfaction; 90% attendance at ILT sessions.</w:t>
      </w:r>
    </w:p>
    <w:p>
      <w:r>
        <w:br w:type="page"/>
      </w:r>
    </w:p>
    <w:p>
      <w:pPr>
        <w:pStyle w:val="Heading1"/>
        <w:spacing w:after="120" w:before="360"/>
      </w:pPr>
      <w:r>
        <w:rPr>
          <w:rFonts w:ascii="Arial" w:cs="Arial" w:eastAsia="Arial" w:hAnsi="Arial"/>
          <w:b/>
          <w:bCs/>
          <w:color w:val="1A1A2E"/>
          <w:sz w:val="32"/>
          <w:szCs w:val="32"/>
        </w:rPr>
        <w:t xml:space="preserve">Stakeholder Sign-Off</w:t>
      </w:r>
    </w:p>
    <w:p>
      <w:pPr>
        <w:spacing w:after="120"/>
      </w:pPr>
      <w:r>
        <w:rPr>
          <w:rFonts w:ascii="Arial" w:cs="Arial" w:eastAsia="Arial" w:hAnsi="Arial"/>
          <w:color w:val="2D3748"/>
          <w:sz w:val="20"/>
          <w:szCs w:val="20"/>
        </w:rPr>
        <w:t xml:space="preserve">By signing below, stakeholders confirm they have reviewed this Project Plan and approve the scope, timeline, resources, and approach.</w:t>
      </w: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Name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Title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Signature</w:t>
            </w:r>
          </w:p>
        </w:tc>
        <w:tc>
          <w:tcPr>
            <w:tcW w:type="dxa" w:w="2340"/>
            <w:tcBorders>
              <w:top w:val="single" w:color="CBD5E0" w:sz="1"/>
              <w:left w:val="single" w:color="CBD5E0" w:sz="1"/>
              <w:bottom w:val="single" w:color="CBD5E0" w:sz="1"/>
              <w:right w:val="single" w:color="CBD5E0" w:sz="1"/>
            </w:tcBorders>
            <w:shd w:fill="0F4C75" w:val="clear"/>
            <w:tcMar>
              <w:top w:type="dxa" w:w="80"/>
              <w:left w:type="dxa" w:w="120"/>
              <w:bottom w:type="dxa" w:w="80"/>
              <w:right w:type="dxa" w:w="120"/>
            </w:tcMar>
          </w:tcPr>
          <w:p>
            <w:r>
              <w:rPr>
                <w:rFonts w:ascii="Arial" w:cs="Arial" w:eastAsia="Arial" w:hAnsi="Arial"/>
                <w:b/>
                <w:bCs/>
                <w:color w:val="FFFFFF"/>
                <w:sz w:val="20"/>
                <w:szCs w:val="20"/>
              </w:rPr>
              <w:t xml:space="preserve">Date</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Dr. Sarah Chen</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Chief Medical Officer</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James Whitfield</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IT Director</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Lisa Park</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color w:val="2D3748"/>
                <w:sz w:val="20"/>
                <w:szCs w:val="20"/>
              </w:rPr>
              <w:t xml:space="preserve">Operations Manager</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r>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c>
          <w:tcPr>
            <w:tcW w:type="dxa" w:w="2340"/>
            <w:tcBorders>
              <w:top w:val="single" w:color="CBD5E0" w:sz="1"/>
              <w:left w:val="single" w:color="CBD5E0" w:sz="1"/>
              <w:bottom w:val="single" w:color="CBD5E0" w:sz="1"/>
              <w:right w:val="single" w:color="CBD5E0" w:sz="1"/>
            </w:tcBorders>
            <w:tcMar>
              <w:top w:type="dxa" w:w="80"/>
              <w:left w:type="dxa" w:w="120"/>
              <w:bottom w:type="dxa" w:w="80"/>
              <w:right w:type="dxa" w:w="120"/>
            </w:tcMar>
          </w:tcPr>
          <w:p>
            <w:r>
              <w:rPr>
                <w:rFonts w:ascii="Arial" w:cs="Arial" w:eastAsia="Arial" w:hAnsi="Arial"/>
                <w:sz w:val="20"/>
                <w:szCs w:val="20"/>
              </w:rPr>
              <w:t xml:space="preserve"> </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718096"/>
        <w:sz w:val="16"/>
        <w:szCs w:val="16"/>
      </w:rPr>
      <w:t xml:space="preserve">Page </w:t>
    </w:r>
    <w:r>
      <w:rPr>
        <w:rFonts w:ascii="Arial" w:cs="Arial" w:eastAsia="Arial" w:hAnsi="Arial"/>
        <w:color w:val="71809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rFonts w:ascii="Arial" w:cs="Arial" w:eastAsia="Arial" w:hAnsi="Arial"/>
        <w:color w:val="718096"/>
        <w:sz w:val="16"/>
        <w:szCs w:val="16"/>
      </w:rPr>
      <w:t xml:space="preserve">Meridian Health Partners</w:t>
    </w:r>
    <w:r>
      <w:rPr>
        <w:rFonts w:ascii="Arial" w:cs="Arial" w:eastAsia="Arial" w:hAnsi="Arial"/>
        <w:sz w:val="16"/>
        <w:szCs w:val="16"/>
      </w:rPr>
      <w:t xml:space="preserve">	</w:t>
    </w:r>
    <w:r>
      <w:rPr>
        <w:rFonts w:ascii="Arial" w:cs="Arial" w:eastAsia="Arial" w:hAnsi="Arial"/>
        <w:color w:val="718096"/>
        <w:sz w:val="16"/>
        <w:szCs w:val="16"/>
      </w:rPr>
      <w:t xml:space="preserve">Project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374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240"/>
      <w:outlineLvl w:val="1"/>
    </w:pPr>
    <w:rPr>
      <w:rFonts w:ascii="Arial" w:cs="Arial" w:eastAsia="Arial" w:hAnsi="Arial"/>
      <w:b/>
      <w:bCs/>
      <w:color w:val="1A1A2E"/>
      <w:sz w:val="26"/>
      <w:szCs w:val="26"/>
    </w:rPr>
  </w:style>
  <w:style w:type="paragraph" w:styleId="Heading3">
    <w:name w:val="Heading 3"/>
    <w:basedOn w:val="Normal"/>
    <w:next w:val="Normal"/>
    <w:qFormat/>
    <w:pPr>
      <w:spacing w:after="100" w:before="200"/>
      <w:outlineLvl w:val="2"/>
    </w:pPr>
    <w:rPr>
      <w:rFonts w:ascii="Arial" w:cs="Arial" w:eastAsia="Arial" w:hAnsi="Arial"/>
      <w:b/>
      <w:bCs/>
      <w:color w:val="1A1A2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2026-03-22T20:44:04.055Z</dcterms:created>
  <dcterms:modified xsi:type="dcterms:W3CDTF">2026-03-22T20:44:04.055Z</dcterms:modified>
</cp:coreProperties>
</file>

<file path=docProps/custom.xml><?xml version="1.0" encoding="utf-8"?>
<Properties xmlns="http://schemas.openxmlformats.org/officeDocument/2006/custom-properties" xmlns:vt="http://schemas.openxmlformats.org/officeDocument/2006/docPropsVTypes"/>
</file>